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30" w:rsidRPr="00506D35" w:rsidRDefault="00506D35" w:rsidP="000D1E30">
      <w:pPr>
        <w:pStyle w:val="afa"/>
        <w:spacing w:after="0"/>
        <w:ind w:left="2383" w:hangingChars="989" w:hanging="2383"/>
        <w:rPr>
          <w:rStyle w:val="af7"/>
          <w:rFonts w:ascii="Arial" w:eastAsiaTheme="minorEastAsia" w:hAnsi="Arial" w:cs="Arial"/>
          <w:b/>
        </w:rPr>
      </w:pPr>
      <w:r>
        <w:rPr>
          <w:rStyle w:val="af7"/>
          <w:rFonts w:ascii="Arial" w:hAnsi="Arial" w:cs="Arial"/>
          <w:b/>
          <w:lang w:eastAsia="en-US"/>
        </w:rPr>
        <w:t>3GPP TSG-RAN WG4 Meeting #11</w:t>
      </w:r>
      <w:r w:rsidR="003C78FC">
        <w:rPr>
          <w:rStyle w:val="af7"/>
          <w:rFonts w:ascii="Arial" w:eastAsiaTheme="minorEastAsia" w:hAnsi="Arial" w:cs="Arial" w:hint="eastAsia"/>
          <w:b/>
        </w:rPr>
        <w:t>5</w:t>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t xml:space="preserve">               </w:t>
      </w:r>
      <w:r w:rsidR="00EE6E68">
        <w:rPr>
          <w:rStyle w:val="af7"/>
          <w:rFonts w:ascii="Arial" w:hAnsi="Arial" w:cs="Arial"/>
          <w:b/>
          <w:lang w:eastAsia="en-US"/>
        </w:rPr>
        <w:t xml:space="preserve">                            </w:t>
      </w:r>
      <w:r w:rsidR="003C78FC">
        <w:rPr>
          <w:rStyle w:val="af7"/>
          <w:rFonts w:ascii="Arial" w:eastAsiaTheme="minorEastAsia" w:hAnsi="Arial" w:cs="Arial" w:hint="eastAsia"/>
          <w:b/>
        </w:rPr>
        <w:t xml:space="preserve">     </w:t>
      </w:r>
      <w:r w:rsidR="00A9183A" w:rsidRPr="00A9183A">
        <w:rPr>
          <w:rStyle w:val="af7"/>
          <w:rFonts w:ascii="Arial" w:hAnsi="Arial" w:cs="Arial"/>
          <w:b/>
          <w:lang w:eastAsia="en-US"/>
        </w:rPr>
        <w:t>R4-2</w:t>
      </w:r>
      <w:r>
        <w:rPr>
          <w:rStyle w:val="af7"/>
          <w:rFonts w:ascii="Arial" w:eastAsiaTheme="minorEastAsia" w:hAnsi="Arial" w:cs="Arial" w:hint="eastAsia"/>
          <w:b/>
        </w:rPr>
        <w:t>50</w:t>
      </w:r>
      <w:r w:rsidR="00D400B6">
        <w:rPr>
          <w:rStyle w:val="af7"/>
          <w:rFonts w:ascii="Arial" w:eastAsiaTheme="minorEastAsia" w:hAnsi="Arial" w:cs="Arial" w:hint="eastAsia"/>
          <w:b/>
        </w:rPr>
        <w:t>599</w:t>
      </w:r>
      <w:r w:rsidR="001F153C">
        <w:rPr>
          <w:rStyle w:val="af7"/>
          <w:rFonts w:ascii="Arial" w:eastAsiaTheme="minorEastAsia" w:hAnsi="Arial" w:cs="Arial" w:hint="eastAsia"/>
          <w:b/>
        </w:rPr>
        <w:t>4</w:t>
      </w:r>
      <w:bookmarkStart w:id="0" w:name="_GoBack"/>
      <w:bookmarkEnd w:id="0"/>
    </w:p>
    <w:p w:rsidR="004C7050" w:rsidRDefault="00D400B6" w:rsidP="00D400B6">
      <w:pPr>
        <w:pStyle w:val="afa"/>
        <w:spacing w:after="0"/>
        <w:ind w:left="2383" w:hangingChars="989" w:hanging="2383"/>
        <w:rPr>
          <w:rStyle w:val="af7"/>
          <w:rFonts w:ascii="Arial" w:eastAsiaTheme="minorEastAsia" w:hAnsi="Arial" w:cs="Arial"/>
          <w:b/>
        </w:rPr>
      </w:pPr>
      <w:r w:rsidRPr="00D400B6">
        <w:rPr>
          <w:rStyle w:val="af7"/>
          <w:rFonts w:ascii="Arial" w:eastAsiaTheme="minorEastAsia" w:hAnsi="Arial" w:cs="Arial"/>
          <w:b/>
        </w:rPr>
        <w:t>Saint Julian’s, Malta</w:t>
      </w:r>
      <w:r w:rsidR="00506D35" w:rsidRPr="00506D35">
        <w:rPr>
          <w:rStyle w:val="af7"/>
          <w:rFonts w:ascii="Arial" w:hAnsi="Arial" w:cs="Arial"/>
          <w:b/>
          <w:lang w:eastAsia="en-US"/>
        </w:rPr>
        <w:t xml:space="preserve">, </w:t>
      </w:r>
      <w:r w:rsidR="003C78FC">
        <w:rPr>
          <w:rStyle w:val="af7"/>
          <w:rFonts w:ascii="Arial" w:eastAsiaTheme="minorEastAsia" w:hAnsi="Arial" w:cs="Arial" w:hint="eastAsia"/>
          <w:b/>
        </w:rPr>
        <w:t>May</w:t>
      </w:r>
      <w:r w:rsidR="00EE6E68">
        <w:rPr>
          <w:rStyle w:val="af7"/>
          <w:rFonts w:ascii="Arial" w:hAnsi="Arial" w:cs="Arial"/>
          <w:b/>
          <w:lang w:eastAsia="en-US"/>
        </w:rPr>
        <w:t xml:space="preserve"> </w:t>
      </w:r>
      <w:r w:rsidR="003C78FC">
        <w:rPr>
          <w:rStyle w:val="af7"/>
          <w:rFonts w:ascii="Arial" w:eastAsiaTheme="minorEastAsia" w:hAnsi="Arial" w:cs="Arial" w:hint="eastAsia"/>
          <w:b/>
        </w:rPr>
        <w:t>19</w:t>
      </w:r>
      <w:r w:rsidR="00506D35" w:rsidRPr="00FF4859">
        <w:rPr>
          <w:rStyle w:val="af7"/>
          <w:rFonts w:ascii="Arial" w:hAnsi="Arial" w:cs="Arial"/>
          <w:b/>
          <w:vertAlign w:val="superscript"/>
          <w:lang w:eastAsia="en-US"/>
        </w:rPr>
        <w:t>th</w:t>
      </w:r>
      <w:r w:rsidR="00506D35" w:rsidRPr="00506D35">
        <w:rPr>
          <w:rStyle w:val="af7"/>
          <w:rFonts w:ascii="Arial" w:hAnsi="Arial" w:cs="Arial"/>
          <w:b/>
          <w:lang w:eastAsia="en-US"/>
        </w:rPr>
        <w:t xml:space="preserve"> –</w:t>
      </w:r>
      <w:r w:rsidR="00EE6E68">
        <w:rPr>
          <w:rStyle w:val="af7"/>
          <w:rFonts w:ascii="Arial" w:eastAsiaTheme="minorEastAsia" w:hAnsi="Arial" w:cs="Arial" w:hint="eastAsia"/>
          <w:b/>
        </w:rPr>
        <w:t xml:space="preserve"> </w:t>
      </w:r>
      <w:r w:rsidR="003C78FC">
        <w:rPr>
          <w:rStyle w:val="af7"/>
          <w:rFonts w:ascii="Arial" w:eastAsiaTheme="minorEastAsia" w:hAnsi="Arial" w:cs="Arial" w:hint="eastAsia"/>
          <w:b/>
        </w:rPr>
        <w:t>May</w:t>
      </w:r>
      <w:r w:rsidR="00EE6E68">
        <w:rPr>
          <w:rStyle w:val="af7"/>
          <w:rFonts w:ascii="Arial" w:hAnsi="Arial" w:cs="Arial"/>
          <w:b/>
          <w:lang w:eastAsia="en-US"/>
        </w:rPr>
        <w:t xml:space="preserve"> </w:t>
      </w:r>
      <w:r w:rsidR="003C78FC">
        <w:rPr>
          <w:rStyle w:val="af7"/>
          <w:rFonts w:ascii="Arial" w:eastAsiaTheme="minorEastAsia" w:hAnsi="Arial" w:cs="Arial" w:hint="eastAsia"/>
          <w:b/>
        </w:rPr>
        <w:t>23</w:t>
      </w:r>
      <w:r w:rsidR="003C78FC">
        <w:rPr>
          <w:rStyle w:val="af7"/>
          <w:rFonts w:ascii="Arial" w:eastAsiaTheme="minorEastAsia" w:hAnsi="Arial" w:cs="Arial" w:hint="eastAsia"/>
          <w:b/>
          <w:vertAlign w:val="superscript"/>
        </w:rPr>
        <w:t>rd</w:t>
      </w:r>
      <w:r w:rsidR="00506D35" w:rsidRPr="00506D35">
        <w:rPr>
          <w:rStyle w:val="af7"/>
          <w:rFonts w:ascii="Arial" w:hAnsi="Arial" w:cs="Arial"/>
          <w:b/>
          <w:lang w:eastAsia="en-US"/>
        </w:rPr>
        <w:t>, 2025</w:t>
      </w:r>
    </w:p>
    <w:p w:rsidR="000D1E30" w:rsidRPr="00B225A0" w:rsidRDefault="000D1E30" w:rsidP="000D1E3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D17A16" w:rsidRPr="00D17A16">
        <w:rPr>
          <w:rStyle w:val="af7"/>
          <w:rFonts w:ascii="Arial" w:eastAsiaTheme="minorEastAsia" w:hAnsi="Arial" w:cs="Arial"/>
        </w:rPr>
        <w:t xml:space="preserve">Discussion on FR2-1 L3 measurement delay </w:t>
      </w:r>
      <w:r w:rsidR="00F15092">
        <w:rPr>
          <w:rStyle w:val="af7"/>
          <w:rFonts w:ascii="Arial" w:eastAsiaTheme="minorEastAsia" w:hAnsi="Arial" w:cs="Arial" w:hint="eastAsia"/>
        </w:rPr>
        <w:t xml:space="preserve">reduction </w:t>
      </w:r>
      <w:r w:rsidR="00D17A16" w:rsidRPr="00D17A16">
        <w:rPr>
          <w:rStyle w:val="af7"/>
          <w:rFonts w:ascii="Arial" w:eastAsiaTheme="minorEastAsia" w:hAnsi="Arial" w:cs="Arial"/>
        </w:rPr>
        <w:t>by optimizing CSSF outside gap in CA/DC</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42972" w:rsidRPr="00CA47FA">
        <w:rPr>
          <w:rStyle w:val="af7"/>
          <w:rFonts w:ascii="Arial" w:eastAsiaTheme="minorEastAsia" w:hAnsi="Arial" w:cs="Arial" w:hint="eastAsia"/>
        </w:rPr>
        <w:t>7</w:t>
      </w:r>
      <w:r w:rsidR="00186DE8" w:rsidRPr="00CA47FA">
        <w:rPr>
          <w:rStyle w:val="af7"/>
          <w:rFonts w:ascii="Arial" w:eastAsiaTheme="minorEastAsia" w:hAnsi="Arial" w:cs="Arial" w:hint="eastAsia"/>
        </w:rPr>
        <w:t>.1</w:t>
      </w:r>
      <w:r w:rsidR="003C78FC">
        <w:rPr>
          <w:rStyle w:val="af7"/>
          <w:rFonts w:ascii="Arial" w:eastAsiaTheme="minorEastAsia" w:hAnsi="Arial" w:cs="Arial" w:hint="eastAsia"/>
        </w:rPr>
        <w:t>8</w:t>
      </w:r>
      <w:r w:rsidR="00F60412" w:rsidRPr="00CA47FA">
        <w:rPr>
          <w:rStyle w:val="af7"/>
          <w:rFonts w:ascii="Arial" w:eastAsiaTheme="minorEastAsia" w:hAnsi="Arial" w:cs="Arial" w:hint="eastAsia"/>
        </w:rPr>
        <w:t>.</w:t>
      </w:r>
      <w:r w:rsidR="003C78FC">
        <w:rPr>
          <w:rStyle w:val="af7"/>
          <w:rFonts w:ascii="Arial" w:eastAsiaTheme="minorEastAsia" w:hAnsi="Arial" w:cs="Arial" w:hint="eastAsia"/>
        </w:rPr>
        <w:t>3</w:t>
      </w:r>
      <w:r w:rsidR="00F60412" w:rsidRPr="00CA47FA">
        <w:rPr>
          <w:rStyle w:val="af7"/>
          <w:rFonts w:ascii="Arial" w:eastAsiaTheme="minorEastAsia" w:hAnsi="Arial" w:cs="Arial" w:hint="eastAsia"/>
        </w:rPr>
        <w:t>.</w:t>
      </w:r>
      <w:r w:rsidR="00C007E5" w:rsidRPr="00CA47FA">
        <w:rPr>
          <w:rStyle w:val="af7"/>
          <w:rFonts w:ascii="Arial" w:eastAsiaTheme="minorEastAsia" w:hAnsi="Arial" w:cs="Arial" w:hint="eastAsia"/>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1 </w:t>
      </w:r>
      <w:r w:rsidR="00C52F00" w:rsidRPr="00CD5136">
        <w:rPr>
          <w:rFonts w:ascii="Tms Rmn" w:eastAsia="MS Mincho" w:hAnsi="Tms Rmn" w:hint="eastAsia"/>
          <w:sz w:val="32"/>
          <w:lang w:val="en-US"/>
        </w:rPr>
        <w:t>Introduction</w:t>
      </w:r>
    </w:p>
    <w:p w:rsidR="00057446" w:rsidRPr="002A2094" w:rsidRDefault="008F1A94" w:rsidP="00097B1A">
      <w:pPr>
        <w:jc w:val="both"/>
        <w:rPr>
          <w:lang w:val="en-US" w:eastAsia="zh-CN"/>
        </w:rPr>
      </w:pPr>
      <w:r>
        <w:rPr>
          <w:lang w:val="en-US" w:eastAsia="zh-CN"/>
        </w:rPr>
        <w:t>I</w:t>
      </w:r>
      <w:r>
        <w:rPr>
          <w:rFonts w:hint="eastAsia"/>
          <w:lang w:val="en-US" w:eastAsia="zh-CN"/>
        </w:rPr>
        <w:t>n last RAN4 meeting</w:t>
      </w:r>
      <w:r w:rsidR="00BF257D" w:rsidRPr="002A2094">
        <w:rPr>
          <w:rFonts w:hint="eastAsia"/>
          <w:lang w:val="en-US" w:eastAsia="zh-CN"/>
        </w:rPr>
        <w:t xml:space="preserve">, the enhancement for FR2-1 SSB based measurement delay reduction </w:t>
      </w:r>
      <w:r w:rsidR="00CD5136">
        <w:rPr>
          <w:rFonts w:hint="eastAsia"/>
          <w:lang w:val="en-US" w:eastAsia="zh-CN"/>
        </w:rPr>
        <w:t xml:space="preserve">by optimizing </w:t>
      </w:r>
      <w:r w:rsidR="00CD5136" w:rsidRPr="002912E6">
        <w:rPr>
          <w:lang w:val="en-US" w:eastAsia="zh-CN"/>
        </w:rPr>
        <w:t>CSSF outside gap in CA/DC</w:t>
      </w:r>
      <w:r w:rsidR="00CD5136">
        <w:rPr>
          <w:rFonts w:hint="eastAsia"/>
          <w:lang w:val="en-US" w:eastAsia="zh-CN"/>
        </w:rPr>
        <w:t xml:space="preserve"> </w:t>
      </w:r>
      <w:r w:rsidR="00F81209">
        <w:rPr>
          <w:rFonts w:hint="eastAsia"/>
          <w:lang w:val="en-US" w:eastAsia="zh-CN"/>
        </w:rPr>
        <w:t>was discussed</w:t>
      </w:r>
      <w:r w:rsidR="00075678">
        <w:rPr>
          <w:rFonts w:hint="eastAsia"/>
          <w:lang w:val="en-US" w:eastAsia="zh-CN"/>
        </w:rPr>
        <w:t xml:space="preserve"> and</w:t>
      </w:r>
      <w:r w:rsidR="00BF257D" w:rsidRPr="002A2094">
        <w:rPr>
          <w:rFonts w:hint="eastAsia"/>
          <w:lang w:val="en-US" w:eastAsia="zh-CN"/>
        </w:rPr>
        <w:t xml:space="preserve"> </w:t>
      </w:r>
      <w:r w:rsidR="00075678">
        <w:rPr>
          <w:rFonts w:hint="eastAsia"/>
          <w:lang w:val="en-US" w:eastAsia="zh-CN"/>
        </w:rPr>
        <w:t>t</w:t>
      </w:r>
      <w:r w:rsidR="00F81209">
        <w:rPr>
          <w:rFonts w:hint="eastAsia"/>
          <w:lang w:val="en-US" w:eastAsia="zh-CN"/>
        </w:rPr>
        <w:t>he conclusions were captured in the approved WF [</w:t>
      </w:r>
      <w:r w:rsidR="001A6C6E">
        <w:rPr>
          <w:rFonts w:hint="eastAsia"/>
          <w:lang w:val="en-US" w:eastAsia="zh-CN"/>
        </w:rPr>
        <w:t>1</w:t>
      </w:r>
      <w:r w:rsidR="00075678">
        <w:rPr>
          <w:rFonts w:hint="eastAsia"/>
          <w:lang w:val="en-US" w:eastAsia="zh-CN"/>
        </w:rPr>
        <w:t>].</w:t>
      </w:r>
      <w:r w:rsidR="00F00420">
        <w:rPr>
          <w:lang w:val="en-US" w:eastAsia="zh-CN"/>
        </w:rPr>
        <w:t>I</w:t>
      </w:r>
      <w:r w:rsidR="00F00420">
        <w:rPr>
          <w:rFonts w:hint="eastAsia"/>
          <w:lang w:val="en-US" w:eastAsia="zh-CN"/>
        </w:rPr>
        <w:t xml:space="preserve">n this paper, we </w:t>
      </w:r>
      <w:r w:rsidR="00792D4D">
        <w:rPr>
          <w:rFonts w:hint="eastAsia"/>
          <w:lang w:val="en-US" w:eastAsia="zh-CN"/>
        </w:rPr>
        <w:t xml:space="preserve">will </w:t>
      </w:r>
      <w:r w:rsidR="00EC1BD0">
        <w:rPr>
          <w:rFonts w:hint="eastAsia"/>
          <w:lang w:val="en-US" w:eastAsia="zh-CN"/>
        </w:rPr>
        <w:t>continue the discussion</w:t>
      </w:r>
      <w:r w:rsidR="00F00420">
        <w:rPr>
          <w:rFonts w:hint="eastAsia"/>
          <w:lang w:val="en-US" w:eastAsia="zh-CN"/>
        </w:rPr>
        <w:t xml:space="preserve"> on </w:t>
      </w:r>
      <w:r w:rsidR="00E92D91">
        <w:rPr>
          <w:rFonts w:hint="eastAsia"/>
          <w:lang w:val="en-US" w:eastAsia="zh-CN"/>
        </w:rPr>
        <w:t xml:space="preserve">open issues of </w:t>
      </w:r>
      <w:r w:rsidR="00F00420">
        <w:rPr>
          <w:rFonts w:hint="eastAsia"/>
          <w:lang w:val="en-US" w:eastAsia="zh-CN"/>
        </w:rPr>
        <w:t>FR2-1 SSB based measurement delay reduction</w:t>
      </w:r>
      <w:r w:rsidR="00EC1BD0">
        <w:rPr>
          <w:rFonts w:hint="eastAsia"/>
          <w:lang w:val="en-US" w:eastAsia="zh-CN"/>
        </w:rPr>
        <w:t xml:space="preserve"> </w:t>
      </w:r>
      <w:r w:rsidR="00792D4D">
        <w:rPr>
          <w:rFonts w:hint="eastAsia"/>
          <w:lang w:val="en-US" w:eastAsia="zh-CN"/>
        </w:rPr>
        <w:t>by optimizing CSSF outside gap in CA/DC</w:t>
      </w:r>
      <w:r w:rsidR="00E92D91">
        <w:rPr>
          <w:rFonts w:hint="eastAsia"/>
          <w:lang w:val="en-US" w:eastAsia="zh-CN"/>
        </w:rPr>
        <w:t xml:space="preserve"> [2]</w:t>
      </w:r>
      <w:r w:rsidR="00792D4D">
        <w:rPr>
          <w:rFonts w:hint="eastAsia"/>
          <w:lang w:val="en-US" w:eastAsia="zh-CN"/>
        </w:rPr>
        <w:t xml:space="preserve"> </w:t>
      </w:r>
      <w:r w:rsidR="00EC1BD0">
        <w:rPr>
          <w:rFonts w:hint="eastAsia"/>
          <w:lang w:val="en-US" w:eastAsia="zh-CN"/>
        </w:rPr>
        <w:t>and give our views</w:t>
      </w:r>
      <w:r w:rsidR="00F00420">
        <w:rPr>
          <w:rFonts w:hint="eastAsia"/>
          <w:lang w:val="en-US" w:eastAsia="zh-CN"/>
        </w:rPr>
        <w:t xml:space="preserve">. </w:t>
      </w:r>
    </w:p>
    <w:p w:rsidR="008758A3"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2 </w:t>
      </w:r>
      <w:r w:rsidR="008D5C69" w:rsidRPr="00CD5136">
        <w:rPr>
          <w:rFonts w:ascii="Tms Rmn" w:eastAsia="MS Mincho" w:hAnsi="Tms Rmn" w:hint="eastAsia"/>
          <w:sz w:val="32"/>
          <w:lang w:val="en-US"/>
        </w:rPr>
        <w:t>Discussion</w:t>
      </w:r>
    </w:p>
    <w:p w:rsidR="004E01B6" w:rsidRDefault="00124402" w:rsidP="005460F5">
      <w:pPr>
        <w:spacing w:beforeLines="50" w:before="120" w:after="120"/>
        <w:jc w:val="both"/>
        <w:rPr>
          <w:rFonts w:eastAsia="DengXian"/>
          <w:kern w:val="2"/>
          <w:lang w:eastAsia="zh-CN"/>
        </w:rPr>
      </w:pPr>
      <w:r>
        <w:rPr>
          <w:rFonts w:eastAsia="DengXian" w:hint="eastAsia"/>
          <w:kern w:val="2"/>
          <w:lang w:eastAsia="zh-CN"/>
        </w:rPr>
        <w:t>In the way forward [1]</w:t>
      </w:r>
      <w:proofErr w:type="gramStart"/>
      <w:r>
        <w:rPr>
          <w:rFonts w:eastAsia="DengXian" w:hint="eastAsia"/>
          <w:kern w:val="2"/>
          <w:lang w:eastAsia="zh-CN"/>
        </w:rPr>
        <w:t>,</w:t>
      </w:r>
      <w:proofErr w:type="gramEnd"/>
      <w:r>
        <w:rPr>
          <w:rFonts w:eastAsia="DengXian" w:hint="eastAsia"/>
          <w:kern w:val="2"/>
          <w:lang w:eastAsia="zh-CN"/>
        </w:rPr>
        <w:t xml:space="preserve"> an open issue is that whether to expand </w:t>
      </w:r>
      <w:r>
        <w:rPr>
          <w:rFonts w:eastAsia="DengXian"/>
          <w:kern w:val="2"/>
          <w:lang w:eastAsia="zh-CN"/>
        </w:rPr>
        <w:t>solution</w:t>
      </w:r>
      <w:r>
        <w:rPr>
          <w:rFonts w:eastAsia="DengXian" w:hint="eastAsia"/>
          <w:kern w:val="2"/>
          <w:lang w:eastAsia="zh-CN"/>
        </w:rPr>
        <w:t xml:space="preserve"> 1 to FR1 band: </w:t>
      </w:r>
    </w:p>
    <w:tbl>
      <w:tblPr>
        <w:tblStyle w:val="af3"/>
        <w:tblW w:w="0" w:type="auto"/>
        <w:tblLook w:val="04A0" w:firstRow="1" w:lastRow="0" w:firstColumn="1" w:lastColumn="0" w:noHBand="0" w:noVBand="1"/>
      </w:tblPr>
      <w:tblGrid>
        <w:gridCol w:w="9857"/>
      </w:tblGrid>
      <w:tr w:rsidR="00124402" w:rsidTr="00124402">
        <w:tc>
          <w:tcPr>
            <w:tcW w:w="9857" w:type="dxa"/>
          </w:tcPr>
          <w:p w:rsidR="00124402" w:rsidRPr="00E12936" w:rsidRDefault="00124402" w:rsidP="00124402">
            <w:pPr>
              <w:spacing w:beforeLines="50" w:before="120" w:afterLines="50" w:after="120"/>
              <w:rPr>
                <w:b/>
                <w:u w:val="single"/>
                <w:lang w:eastAsia="ko-KR"/>
              </w:rPr>
            </w:pPr>
            <w:r w:rsidRPr="00E12936">
              <w:rPr>
                <w:b/>
                <w:u w:val="single"/>
                <w:lang w:eastAsia="ko-KR"/>
              </w:rPr>
              <w:t>Issue 1-2-2: Expand solution 1 to FR1 case</w:t>
            </w:r>
          </w:p>
          <w:p w:rsidR="00124402" w:rsidRPr="00B92EB6" w:rsidRDefault="00124402" w:rsidP="00124402">
            <w:pPr>
              <w:pStyle w:val="af8"/>
              <w:spacing w:before="0" w:afterLines="50" w:after="120" w:line="240" w:lineRule="auto"/>
              <w:ind w:firstLineChars="0" w:firstLine="0"/>
            </w:pPr>
            <w:r w:rsidRPr="00B92EB6">
              <w:t xml:space="preserve">[Way forward]: </w:t>
            </w:r>
          </w:p>
          <w:p w:rsidR="00124402" w:rsidRPr="00B92EB6" w:rsidRDefault="00124402" w:rsidP="00124402">
            <w:pPr>
              <w:pStyle w:val="af8"/>
              <w:widowControl/>
              <w:numPr>
                <w:ilvl w:val="0"/>
                <w:numId w:val="37"/>
              </w:numPr>
              <w:spacing w:before="0" w:afterLines="50" w:after="120" w:line="240" w:lineRule="auto"/>
              <w:ind w:firstLineChars="0"/>
              <w:jc w:val="left"/>
            </w:pPr>
            <w:r w:rsidRPr="00B92EB6">
              <w:t>FFS:</w:t>
            </w:r>
          </w:p>
          <w:p w:rsidR="00124402" w:rsidRDefault="00124402" w:rsidP="00124402">
            <w:pPr>
              <w:pStyle w:val="af8"/>
              <w:widowControl/>
              <w:numPr>
                <w:ilvl w:val="1"/>
                <w:numId w:val="7"/>
              </w:numPr>
              <w:spacing w:before="0" w:after="120" w:line="240" w:lineRule="auto"/>
              <w:ind w:left="1080" w:firstLineChars="0"/>
              <w:jc w:val="left"/>
            </w:pPr>
            <w:r>
              <w:t>Option 1 (Nokia, Apple</w:t>
            </w:r>
            <w:r>
              <w:rPr>
                <w:rFonts w:hint="eastAsia"/>
              </w:rPr>
              <w:t>,</w:t>
            </w:r>
            <w:r>
              <w:t xml:space="preserve"> CTC): Expand the solution 1 to FR1 band.</w:t>
            </w:r>
          </w:p>
          <w:p w:rsidR="00124402" w:rsidRDefault="00124402" w:rsidP="00124402">
            <w:pPr>
              <w:numPr>
                <w:ilvl w:val="2"/>
                <w:numId w:val="7"/>
              </w:numPr>
              <w:snapToGrid w:val="0"/>
              <w:spacing w:after="120"/>
              <w:ind w:left="1800"/>
              <w:rPr>
                <w:iCs/>
              </w:rPr>
            </w:pPr>
            <w:r>
              <w:rPr>
                <w:iCs/>
              </w:rPr>
              <w:t>Option 1a (Nokia):</w:t>
            </w:r>
            <w:r>
              <w:t xml:space="preserve"> </w:t>
            </w:r>
          </w:p>
          <w:p w:rsidR="00124402" w:rsidRDefault="00124402" w:rsidP="00124402">
            <w:pPr>
              <w:numPr>
                <w:ilvl w:val="3"/>
                <w:numId w:val="7"/>
              </w:numPr>
              <w:snapToGrid w:val="0"/>
              <w:spacing w:after="120"/>
              <w:ind w:left="2520"/>
              <w:rPr>
                <w:iCs/>
              </w:rPr>
            </w:pPr>
            <w:r>
              <w:t xml:space="preserve">Expand the solution 1 to </w:t>
            </w:r>
            <w:r>
              <w:rPr>
                <w:rFonts w:cs="Arial" w:hint="eastAsia"/>
                <w:bCs/>
              </w:rPr>
              <w:t>at least FR1 intra-band contiguous CA</w:t>
            </w:r>
            <w:r>
              <w:rPr>
                <w:rFonts w:cs="Arial"/>
                <w:bCs/>
              </w:rPr>
              <w:t>.</w:t>
            </w:r>
          </w:p>
          <w:p w:rsidR="00124402" w:rsidRDefault="00124402" w:rsidP="00124402">
            <w:pPr>
              <w:numPr>
                <w:ilvl w:val="3"/>
                <w:numId w:val="7"/>
              </w:numPr>
              <w:snapToGrid w:val="0"/>
              <w:spacing w:after="120"/>
              <w:ind w:left="2520"/>
              <w:rPr>
                <w:iCs/>
              </w:rPr>
            </w:pPr>
            <w:r>
              <w:rPr>
                <w:rFonts w:cs="Arial"/>
                <w:bCs/>
              </w:rPr>
              <w:t xml:space="preserve">Details: </w:t>
            </w:r>
          </w:p>
          <w:p w:rsidR="00124402" w:rsidRDefault="00124402" w:rsidP="00124402">
            <w:pPr>
              <w:numPr>
                <w:ilvl w:val="4"/>
                <w:numId w:val="7"/>
              </w:numPr>
              <w:snapToGrid w:val="0"/>
              <w:spacing w:after="120"/>
              <w:ind w:left="3240"/>
              <w:rPr>
                <w:bCs/>
              </w:rPr>
            </w:pPr>
            <w:r>
              <w:rPr>
                <w:rFonts w:hint="eastAsia"/>
                <w:bCs/>
              </w:rPr>
              <w:t xml:space="preserve">Network indicates to enable or disable this CSSF enhancement i.e. </w:t>
            </w:r>
            <w:r>
              <w:rPr>
                <w:bCs/>
              </w:rPr>
              <w:t>measuring</w:t>
            </w:r>
            <w:r>
              <w:rPr>
                <w:rFonts w:hint="eastAsia"/>
                <w:bCs/>
              </w:rPr>
              <w:t xml:space="preserve"> one serving CC per band for FR1 and FR2 separately. </w:t>
            </w:r>
          </w:p>
          <w:p w:rsidR="00124402" w:rsidRDefault="00124402" w:rsidP="00124402">
            <w:pPr>
              <w:numPr>
                <w:ilvl w:val="4"/>
                <w:numId w:val="7"/>
              </w:numPr>
              <w:snapToGrid w:val="0"/>
              <w:spacing w:after="120"/>
              <w:ind w:left="3240"/>
              <w:rPr>
                <w:iCs/>
              </w:rPr>
            </w:pPr>
            <w:r>
              <w:rPr>
                <w:rFonts w:hint="eastAsia"/>
                <w:bCs/>
              </w:rPr>
              <w:t>When</w:t>
            </w:r>
            <w:r>
              <w:rPr>
                <w:rFonts w:cs="Arial"/>
                <w:bCs/>
              </w:rPr>
              <w:t xml:space="preserve"> </w:t>
            </w:r>
            <w:r>
              <w:rPr>
                <w:bCs/>
              </w:rPr>
              <w:t>network</w:t>
            </w:r>
            <w:r>
              <w:rPr>
                <w:rFonts w:cs="Arial"/>
                <w:bCs/>
              </w:rPr>
              <w:t xml:space="preserve"> </w:t>
            </w:r>
            <w:r>
              <w:rPr>
                <w:rFonts w:cs="Arial" w:hint="eastAsia"/>
                <w:bCs/>
              </w:rPr>
              <w:t xml:space="preserve">indicates to enable Tentative solution 1 for FR1 bands, UE is required to measure serving </w:t>
            </w:r>
            <w:r>
              <w:rPr>
                <w:rFonts w:cs="Arial"/>
                <w:bCs/>
              </w:rPr>
              <w:t>and</w:t>
            </w:r>
            <w:r>
              <w:rPr>
                <w:rFonts w:cs="Arial" w:hint="eastAsia"/>
                <w:bCs/>
              </w:rPr>
              <w:t xml:space="preserve"> </w:t>
            </w:r>
            <w:proofErr w:type="spellStart"/>
            <w:r>
              <w:rPr>
                <w:rFonts w:cs="Arial" w:hint="eastAsia"/>
                <w:bCs/>
              </w:rPr>
              <w:t>neighbor</w:t>
            </w:r>
            <w:proofErr w:type="spellEnd"/>
            <w:r>
              <w:rPr>
                <w:rFonts w:cs="Arial" w:hint="eastAsia"/>
                <w:bCs/>
              </w:rPr>
              <w:t xml:space="preserve"> cells on one serving CC per band when configured with FR1 intra-band contiguous CA.</w:t>
            </w:r>
          </w:p>
          <w:p w:rsidR="00124402" w:rsidRPr="00B92EB6" w:rsidRDefault="00124402" w:rsidP="00124402">
            <w:pPr>
              <w:pStyle w:val="af8"/>
              <w:widowControl/>
              <w:numPr>
                <w:ilvl w:val="1"/>
                <w:numId w:val="7"/>
              </w:numPr>
              <w:spacing w:before="0" w:after="120" w:line="240" w:lineRule="auto"/>
              <w:ind w:left="1080" w:firstLineChars="0"/>
              <w:jc w:val="left"/>
            </w:pPr>
            <w:r>
              <w:t>Option 2 (Huawei): Not to expand solution 1 to FR1 band.</w:t>
            </w:r>
          </w:p>
          <w:p w:rsidR="00124402" w:rsidRPr="00124402" w:rsidRDefault="00124402" w:rsidP="00124402">
            <w:pPr>
              <w:pStyle w:val="af8"/>
              <w:widowControl/>
              <w:numPr>
                <w:ilvl w:val="1"/>
                <w:numId w:val="7"/>
              </w:numPr>
              <w:spacing w:before="0" w:after="120" w:line="240" w:lineRule="auto"/>
              <w:ind w:left="1080" w:firstLineChars="0"/>
              <w:jc w:val="left"/>
            </w:pPr>
            <w:r>
              <w:t xml:space="preserve">Option 3 (moderator): Expand the solution 1 to </w:t>
            </w:r>
            <w:r>
              <w:rPr>
                <w:rFonts w:cs="Arial" w:hint="eastAsia"/>
                <w:bCs/>
              </w:rPr>
              <w:t>FR1 intra-band contiguous CA</w:t>
            </w:r>
            <w:r>
              <w:rPr>
                <w:rFonts w:cs="Arial"/>
                <w:bCs/>
              </w:rPr>
              <w:t>, i.e., measure one serving CC per FR1 band if all to-be-measured serving CCs in this FR1 band are</w:t>
            </w:r>
            <w:r>
              <w:rPr>
                <w:rFonts w:cs="Arial" w:hint="eastAsia"/>
                <w:bCs/>
              </w:rPr>
              <w:t xml:space="preserve"> contiguous</w:t>
            </w:r>
            <w:r>
              <w:rPr>
                <w:rFonts w:cs="Arial"/>
                <w:bCs/>
              </w:rPr>
              <w:t>.</w:t>
            </w:r>
          </w:p>
        </w:tc>
      </w:tr>
    </w:tbl>
    <w:p w:rsidR="00124402" w:rsidRDefault="00124402" w:rsidP="005460F5">
      <w:pPr>
        <w:spacing w:beforeLines="50" w:before="120" w:after="120"/>
        <w:jc w:val="both"/>
        <w:rPr>
          <w:rFonts w:eastAsia="DengXian"/>
          <w:kern w:val="2"/>
          <w:lang w:eastAsia="zh-CN"/>
        </w:rPr>
      </w:pPr>
      <w:r>
        <w:rPr>
          <w:rFonts w:eastAsia="DengXian" w:hint="eastAsia"/>
          <w:kern w:val="2"/>
          <w:lang w:eastAsia="zh-CN"/>
        </w:rPr>
        <w:t xml:space="preserve">According to the WID [3], the scope of CSSF optimization focuses on FR2-1 band. Expanding the solution 1 to FR1 band will be out of scope. </w:t>
      </w:r>
    </w:p>
    <w:p w:rsidR="00124402" w:rsidRPr="00124402" w:rsidRDefault="00124402" w:rsidP="005460F5">
      <w:pPr>
        <w:spacing w:beforeLines="50" w:before="120" w:after="120"/>
        <w:jc w:val="both"/>
        <w:rPr>
          <w:rFonts w:eastAsia="DengXian"/>
          <w:b/>
          <w:kern w:val="2"/>
          <w:lang w:eastAsia="zh-CN"/>
        </w:rPr>
      </w:pPr>
      <w:r w:rsidRPr="00124402">
        <w:rPr>
          <w:rFonts w:eastAsia="DengXian" w:hint="eastAsia"/>
          <w:b/>
          <w:kern w:val="2"/>
          <w:lang w:eastAsia="zh-CN"/>
        </w:rPr>
        <w:t xml:space="preserve">Proposal 1: </w:t>
      </w:r>
      <w:r>
        <w:rPr>
          <w:rFonts w:eastAsia="DengXian" w:hint="eastAsia"/>
          <w:b/>
          <w:kern w:val="2"/>
          <w:lang w:eastAsia="zh-CN"/>
        </w:rPr>
        <w:t xml:space="preserve">RAN4 do not expand the solution 1 to FR1 band. </w:t>
      </w:r>
    </w:p>
    <w:p w:rsidR="0047457E" w:rsidRDefault="0047457E" w:rsidP="0047457E">
      <w:pPr>
        <w:spacing w:beforeLines="50" w:before="120" w:after="120"/>
        <w:jc w:val="both"/>
        <w:rPr>
          <w:lang w:val="en-US" w:eastAsia="zh-CN"/>
        </w:rPr>
      </w:pPr>
      <w:r>
        <w:rPr>
          <w:rFonts w:hint="eastAsia"/>
          <w:lang w:val="en-US" w:eastAsia="zh-CN"/>
        </w:rPr>
        <w:t xml:space="preserve">Another issue is about the type of signaling that is used to indicate the </w:t>
      </w:r>
      <w:r w:rsidR="007101EF">
        <w:rPr>
          <w:rFonts w:hint="eastAsia"/>
          <w:lang w:val="en-US" w:eastAsia="zh-CN"/>
        </w:rPr>
        <w:t>to-be-measured serving SCC in a FR2 band. The candidates are shown below:</w:t>
      </w:r>
    </w:p>
    <w:tbl>
      <w:tblPr>
        <w:tblStyle w:val="af3"/>
        <w:tblW w:w="0" w:type="auto"/>
        <w:tblLook w:val="04A0" w:firstRow="1" w:lastRow="0" w:firstColumn="1" w:lastColumn="0" w:noHBand="0" w:noVBand="1"/>
      </w:tblPr>
      <w:tblGrid>
        <w:gridCol w:w="9857"/>
      </w:tblGrid>
      <w:tr w:rsidR="007101EF" w:rsidTr="007101EF">
        <w:tc>
          <w:tcPr>
            <w:tcW w:w="9857" w:type="dxa"/>
          </w:tcPr>
          <w:p w:rsidR="007101EF" w:rsidRDefault="007101EF" w:rsidP="00D04CDF">
            <w:pPr>
              <w:pStyle w:val="af8"/>
              <w:snapToGrid w:val="0"/>
              <w:spacing w:before="0" w:after="120" w:line="240" w:lineRule="auto"/>
              <w:ind w:firstLineChars="0" w:firstLine="0"/>
              <w:rPr>
                <w:rFonts w:eastAsia="DengXian"/>
              </w:rPr>
            </w:pPr>
            <w:r>
              <w:rPr>
                <w:rFonts w:eastAsia="DengXian"/>
              </w:rPr>
              <w:t>“</w:t>
            </w:r>
            <w:r>
              <w:rPr>
                <w:iCs/>
              </w:rPr>
              <w:t>Network indication of a specific SCC per-band for measurement</w:t>
            </w:r>
            <w:r>
              <w:rPr>
                <w:rFonts w:eastAsia="DengXian"/>
              </w:rPr>
              <w:t xml:space="preserve">” is </w:t>
            </w:r>
          </w:p>
          <w:p w:rsidR="007101EF" w:rsidRDefault="007101EF" w:rsidP="00D04CDF">
            <w:pPr>
              <w:pStyle w:val="af8"/>
              <w:snapToGrid w:val="0"/>
              <w:spacing w:before="0" w:after="120" w:line="240" w:lineRule="auto"/>
              <w:ind w:left="357" w:firstLineChars="0" w:firstLine="0"/>
              <w:rPr>
                <w:rFonts w:eastAsia="DengXian"/>
              </w:rPr>
            </w:pPr>
            <w:r>
              <w:rPr>
                <w:rFonts w:eastAsia="DengXian"/>
              </w:rPr>
              <w:t>Option 1 (Apple, HW, ZTE, CATT): dynamic indication based on MAC CE</w:t>
            </w:r>
          </w:p>
          <w:p w:rsidR="007101EF" w:rsidRDefault="007101EF" w:rsidP="00D04CDF">
            <w:pPr>
              <w:pStyle w:val="af8"/>
              <w:snapToGrid w:val="0"/>
              <w:spacing w:before="0" w:after="120" w:line="240" w:lineRule="auto"/>
              <w:ind w:left="357" w:firstLineChars="0" w:firstLine="0"/>
              <w:rPr>
                <w:rFonts w:eastAsia="DengXian"/>
              </w:rPr>
            </w:pPr>
            <w:r>
              <w:rPr>
                <w:rFonts w:eastAsia="DengXian"/>
              </w:rPr>
              <w:t xml:space="preserve">Option 2 (QC, OPPO): semi-static indication based on RRC </w:t>
            </w:r>
            <w:proofErr w:type="spellStart"/>
            <w:r>
              <w:rPr>
                <w:rFonts w:eastAsia="DengXian"/>
              </w:rPr>
              <w:t>signaling</w:t>
            </w:r>
            <w:proofErr w:type="spellEnd"/>
          </w:p>
          <w:p w:rsidR="007101EF" w:rsidRPr="007101EF" w:rsidRDefault="007101EF" w:rsidP="00D04CDF">
            <w:pPr>
              <w:pStyle w:val="af8"/>
              <w:snapToGrid w:val="0"/>
              <w:spacing w:before="0" w:after="120" w:line="240" w:lineRule="auto"/>
              <w:ind w:left="357" w:firstLineChars="0" w:firstLine="0"/>
              <w:rPr>
                <w:rFonts w:eastAsia="DengXian"/>
              </w:rPr>
            </w:pPr>
            <w:r>
              <w:rPr>
                <w:rFonts w:eastAsia="DengXian"/>
              </w:rPr>
              <w:lastRenderedPageBreak/>
              <w:t>Option 3 (ZTE, Nokia, Ericsson, MTK): leave to RAN2 to decide.</w:t>
            </w:r>
          </w:p>
        </w:tc>
      </w:tr>
    </w:tbl>
    <w:p w:rsidR="007101EF" w:rsidRDefault="002A4143" w:rsidP="0047457E">
      <w:pPr>
        <w:spacing w:beforeLines="50" w:before="120" w:after="120"/>
        <w:jc w:val="both"/>
        <w:rPr>
          <w:lang w:val="en-US" w:eastAsia="zh-CN"/>
        </w:rPr>
      </w:pPr>
      <w:r>
        <w:rPr>
          <w:rFonts w:hint="eastAsia"/>
          <w:lang w:val="en-US" w:eastAsia="zh-CN"/>
        </w:rPr>
        <w:lastRenderedPageBreak/>
        <w:t xml:space="preserve">In our understanding, both MAC CE and RRC signallings are feasible. </w:t>
      </w:r>
      <w:r w:rsidR="00192D39">
        <w:rPr>
          <w:rFonts w:hint="eastAsia"/>
          <w:lang w:val="en-US" w:eastAsia="zh-CN"/>
        </w:rPr>
        <w:t xml:space="preserve">However, dynamical indication using MAC CE can provide more flexibility to network and save overheads in air interface. </w:t>
      </w:r>
      <w:r w:rsidR="00B45843">
        <w:rPr>
          <w:rFonts w:hint="eastAsia"/>
          <w:lang w:val="en-US" w:eastAsia="zh-CN"/>
        </w:rPr>
        <w:t xml:space="preserve">In real deployment, network may </w:t>
      </w:r>
      <w:r w:rsidR="00B45843">
        <w:rPr>
          <w:lang w:val="en-US" w:eastAsia="zh-CN"/>
        </w:rPr>
        <w:t>indicate</w:t>
      </w:r>
      <w:r w:rsidR="00B45843">
        <w:rPr>
          <w:rFonts w:hint="eastAsia"/>
          <w:lang w:val="en-US" w:eastAsia="zh-CN"/>
        </w:rPr>
        <w:t xml:space="preserve"> a UE to measure a specific SCC in a FR2 band by considering the system-level performance, such as load-balancing. If</w:t>
      </w:r>
      <w:r w:rsidR="00A25D01">
        <w:rPr>
          <w:rFonts w:hint="eastAsia"/>
          <w:lang w:val="en-US" w:eastAsia="zh-CN"/>
        </w:rPr>
        <w:t xml:space="preserve"> network can indicate this specific SCC via MAC CE, then UE can store the measurement and reporting configurations of other SCCs. And in another time period, network may indicate the same UE to measure </w:t>
      </w:r>
      <w:r w:rsidR="00A25D01">
        <w:rPr>
          <w:lang w:val="en-US" w:eastAsia="zh-CN"/>
        </w:rPr>
        <w:t>another</w:t>
      </w:r>
      <w:r w:rsidR="00A25D01">
        <w:rPr>
          <w:rFonts w:hint="eastAsia"/>
          <w:lang w:val="en-US" w:eastAsia="zh-CN"/>
        </w:rPr>
        <w:t xml:space="preserve"> configured SCC instead of</w:t>
      </w:r>
      <w:r w:rsidR="00FF2872">
        <w:rPr>
          <w:rFonts w:hint="eastAsia"/>
          <w:lang w:val="en-US" w:eastAsia="zh-CN"/>
        </w:rPr>
        <w:t xml:space="preserve"> </w:t>
      </w:r>
      <w:r w:rsidR="00A25D01">
        <w:rPr>
          <w:rFonts w:hint="eastAsia"/>
          <w:lang w:val="en-US" w:eastAsia="zh-CN"/>
        </w:rPr>
        <w:t>previous SCC</w:t>
      </w:r>
      <w:r w:rsidR="002472D4">
        <w:rPr>
          <w:rFonts w:hint="eastAsia"/>
          <w:lang w:val="en-US" w:eastAsia="zh-CN"/>
        </w:rPr>
        <w:t xml:space="preserve"> in this FR2 band</w:t>
      </w:r>
      <w:r w:rsidR="00A25D01">
        <w:rPr>
          <w:rFonts w:hint="eastAsia"/>
          <w:lang w:val="en-US" w:eastAsia="zh-CN"/>
        </w:rPr>
        <w:t>.</w:t>
      </w:r>
      <w:r w:rsidR="002472D4">
        <w:rPr>
          <w:rFonts w:hint="eastAsia"/>
          <w:lang w:val="en-US" w:eastAsia="zh-CN"/>
        </w:rPr>
        <w:t xml:space="preserve"> </w:t>
      </w:r>
      <w:r w:rsidR="00AF35B1">
        <w:rPr>
          <w:rFonts w:hint="eastAsia"/>
          <w:lang w:val="en-US" w:eastAsia="zh-CN"/>
        </w:rPr>
        <w:t>However, this flexibility cannot be achieved by using RRC which will re-configure the measurement and reporting configurations</w:t>
      </w:r>
      <w:r w:rsidR="00AF66DE">
        <w:rPr>
          <w:rFonts w:hint="eastAsia"/>
          <w:lang w:val="en-US" w:eastAsia="zh-CN"/>
        </w:rPr>
        <w:t>, a</w:t>
      </w:r>
      <w:r w:rsidR="00AF35B1">
        <w:rPr>
          <w:rFonts w:hint="eastAsia"/>
          <w:lang w:val="en-US" w:eastAsia="zh-CN"/>
        </w:rPr>
        <w:t>nd apparently this procedure takes longer time than using MAC CE</w:t>
      </w:r>
      <w:r w:rsidR="00AF66DE">
        <w:rPr>
          <w:rFonts w:hint="eastAsia"/>
          <w:lang w:val="en-US" w:eastAsia="zh-CN"/>
        </w:rPr>
        <w:t xml:space="preserve"> and therefore degrades the delay reduction gain of this feature</w:t>
      </w:r>
      <w:r w:rsidR="00AF35B1">
        <w:rPr>
          <w:rFonts w:hint="eastAsia"/>
          <w:lang w:val="en-US" w:eastAsia="zh-CN"/>
        </w:rPr>
        <w:t xml:space="preserve">. </w:t>
      </w:r>
      <w:r w:rsidR="00AF66DE">
        <w:rPr>
          <w:rFonts w:hint="eastAsia"/>
          <w:lang w:val="en-US" w:eastAsia="zh-CN"/>
        </w:rPr>
        <w:t xml:space="preserve">Based on above analysis, we prefer to use MAC CE to dynamic indicate the to-be-measured SCC per band. </w:t>
      </w:r>
    </w:p>
    <w:p w:rsidR="0047457E" w:rsidRPr="00AF66DE" w:rsidRDefault="00AF66DE" w:rsidP="005460F5">
      <w:pPr>
        <w:spacing w:beforeLines="50" w:before="120" w:after="120"/>
        <w:jc w:val="both"/>
        <w:rPr>
          <w:rFonts w:eastAsia="DengXian"/>
          <w:b/>
          <w:kern w:val="2"/>
          <w:lang w:eastAsia="zh-CN"/>
        </w:rPr>
      </w:pPr>
      <w:r w:rsidRPr="00AF66DE">
        <w:rPr>
          <w:rFonts w:eastAsia="DengXian" w:hint="eastAsia"/>
          <w:b/>
          <w:kern w:val="2"/>
          <w:lang w:eastAsia="zh-CN"/>
        </w:rPr>
        <w:t xml:space="preserve">Proposal 2: </w:t>
      </w:r>
      <w:r w:rsidRPr="00AF66DE">
        <w:rPr>
          <w:rFonts w:eastAsia="DengXian"/>
          <w:b/>
          <w:kern w:val="2"/>
          <w:lang w:eastAsia="zh-CN"/>
        </w:rPr>
        <w:t>Network indication of a specific SCC per-band for measurement</w:t>
      </w:r>
      <w:r>
        <w:rPr>
          <w:rFonts w:eastAsia="DengXian" w:hint="eastAsia"/>
          <w:b/>
          <w:kern w:val="2"/>
          <w:lang w:eastAsia="zh-CN"/>
        </w:rPr>
        <w:t xml:space="preserve"> is </w:t>
      </w:r>
      <w:r w:rsidRPr="00AF66DE">
        <w:rPr>
          <w:rFonts w:eastAsia="DengXian"/>
          <w:b/>
          <w:kern w:val="2"/>
          <w:lang w:eastAsia="zh-CN"/>
        </w:rPr>
        <w:t>dynamic indication based on MAC CE</w:t>
      </w:r>
      <w:r>
        <w:rPr>
          <w:rFonts w:eastAsia="DengXian" w:hint="eastAsia"/>
          <w:b/>
          <w:kern w:val="2"/>
          <w:lang w:eastAsia="zh-CN"/>
        </w:rPr>
        <w:t xml:space="preserve">. </w:t>
      </w:r>
    </w:p>
    <w:p w:rsidR="00427B14" w:rsidRDefault="0073351F" w:rsidP="005460F5">
      <w:pPr>
        <w:spacing w:beforeLines="50" w:before="120" w:after="120"/>
        <w:jc w:val="both"/>
        <w:rPr>
          <w:rFonts w:eastAsia="DengXian"/>
          <w:kern w:val="2"/>
          <w:lang w:eastAsia="zh-CN"/>
        </w:rPr>
      </w:pPr>
      <w:r>
        <w:rPr>
          <w:rFonts w:eastAsia="DengXian" w:hint="eastAsia"/>
          <w:kern w:val="2"/>
          <w:lang w:eastAsia="zh-CN"/>
        </w:rPr>
        <w:t xml:space="preserve">For 3-searcher based solution 3, the following </w:t>
      </w:r>
      <w:r w:rsidR="00AA6A35">
        <w:rPr>
          <w:rFonts w:eastAsia="DengXian" w:hint="eastAsia"/>
          <w:kern w:val="2"/>
          <w:lang w:eastAsia="zh-CN"/>
        </w:rPr>
        <w:t>issues need further discussion</w:t>
      </w:r>
      <w:r>
        <w:rPr>
          <w:rFonts w:eastAsia="DengXian" w:hint="eastAsia"/>
          <w:kern w:val="2"/>
          <w:lang w:eastAsia="zh-CN"/>
        </w:rPr>
        <w:t>:</w:t>
      </w:r>
    </w:p>
    <w:tbl>
      <w:tblPr>
        <w:tblStyle w:val="af3"/>
        <w:tblW w:w="0" w:type="auto"/>
        <w:tblLook w:val="04A0" w:firstRow="1" w:lastRow="0" w:firstColumn="1" w:lastColumn="0" w:noHBand="0" w:noVBand="1"/>
      </w:tblPr>
      <w:tblGrid>
        <w:gridCol w:w="9857"/>
      </w:tblGrid>
      <w:tr w:rsidR="00F769C8" w:rsidTr="00F769C8">
        <w:tc>
          <w:tcPr>
            <w:tcW w:w="9857" w:type="dxa"/>
          </w:tcPr>
          <w:p w:rsidR="00AA6A35" w:rsidRPr="00AA6A35" w:rsidRDefault="00AA6A35" w:rsidP="00AA6A35">
            <w:pPr>
              <w:spacing w:beforeLines="50" w:before="120" w:afterLines="50" w:after="120"/>
              <w:rPr>
                <w:b/>
                <w:u w:val="single"/>
                <w:lang w:eastAsia="ko-KR"/>
              </w:rPr>
            </w:pPr>
            <w:r w:rsidRPr="00AA6A35">
              <w:rPr>
                <w:b/>
                <w:u w:val="single"/>
                <w:lang w:eastAsia="ko-KR"/>
              </w:rPr>
              <w:t>Issue 1-3-2: detailed design for solution 3 (by-default option 3 vs. need network indication for specific SCC)</w:t>
            </w:r>
          </w:p>
          <w:p w:rsidR="00AA6A35" w:rsidRPr="00B92EB6" w:rsidRDefault="00AA6A35" w:rsidP="00AA6A35">
            <w:pPr>
              <w:pStyle w:val="af8"/>
              <w:spacing w:before="0" w:afterLines="50" w:after="120" w:line="240" w:lineRule="auto"/>
              <w:ind w:firstLineChars="0" w:firstLine="0"/>
            </w:pPr>
            <w:r w:rsidRPr="00B92EB6">
              <w:t xml:space="preserve">[Way forward]: </w:t>
            </w:r>
          </w:p>
          <w:p w:rsidR="00AA6A35" w:rsidRPr="00B92EB6" w:rsidRDefault="00AA6A35" w:rsidP="00AA6A35">
            <w:pPr>
              <w:pStyle w:val="af8"/>
              <w:widowControl/>
              <w:numPr>
                <w:ilvl w:val="0"/>
                <w:numId w:val="37"/>
              </w:numPr>
              <w:spacing w:before="0" w:afterLines="50" w:after="120" w:line="240" w:lineRule="auto"/>
              <w:ind w:firstLineChars="0"/>
              <w:jc w:val="left"/>
            </w:pPr>
            <w:r w:rsidRPr="00B92EB6">
              <w:t>FFS:</w:t>
            </w:r>
          </w:p>
          <w:p w:rsidR="00AA6A35" w:rsidRPr="00B92EB6" w:rsidRDefault="00AA6A35" w:rsidP="00AA6A35">
            <w:pPr>
              <w:pStyle w:val="af8"/>
              <w:widowControl/>
              <w:numPr>
                <w:ilvl w:val="1"/>
                <w:numId w:val="37"/>
              </w:numPr>
              <w:snapToGrid w:val="0"/>
              <w:spacing w:before="0" w:after="120" w:line="240" w:lineRule="auto"/>
              <w:ind w:firstLineChars="0"/>
              <w:jc w:val="left"/>
              <w:rPr>
                <w:iCs/>
              </w:rPr>
            </w:pPr>
            <w:r w:rsidRPr="00B92EB6">
              <w:t xml:space="preserve">Option 3 in last meeting (WF R4-2502592) is used for CSSF enhancement solution 3. Not to introduce network </w:t>
            </w:r>
            <w:proofErr w:type="spellStart"/>
            <w:r w:rsidRPr="00B92EB6">
              <w:t>signaling</w:t>
            </w:r>
            <w:proofErr w:type="spellEnd"/>
            <w:r w:rsidRPr="00B92EB6">
              <w:t xml:space="preserve"> to indicate a specific SCC to use for the 3rd searcher of CSSF.</w:t>
            </w:r>
          </w:p>
          <w:p w:rsidR="00AA6A35" w:rsidRDefault="00AA6A35" w:rsidP="00AA6A35">
            <w:pPr>
              <w:pStyle w:val="af8"/>
              <w:widowControl/>
              <w:numPr>
                <w:ilvl w:val="2"/>
                <w:numId w:val="37"/>
              </w:numPr>
              <w:snapToGrid w:val="0"/>
              <w:spacing w:before="0" w:after="120" w:line="240" w:lineRule="auto"/>
              <w:ind w:firstLineChars="0"/>
              <w:jc w:val="left"/>
            </w:pPr>
            <w:r w:rsidRPr="00B92EB6">
              <w:t>Note: 3-searchers will be used by UE if UE report this capability.</w:t>
            </w:r>
          </w:p>
          <w:p w:rsidR="00AA6A35" w:rsidRPr="00A917C8" w:rsidRDefault="00AA6A35" w:rsidP="00AA6A35">
            <w:pPr>
              <w:pStyle w:val="af8"/>
              <w:widowControl/>
              <w:numPr>
                <w:ilvl w:val="0"/>
                <w:numId w:val="7"/>
              </w:numPr>
              <w:spacing w:before="0" w:after="120" w:line="240" w:lineRule="auto"/>
              <w:ind w:left="360" w:firstLineChars="0"/>
              <w:jc w:val="left"/>
            </w:pPr>
            <w:r>
              <w:t xml:space="preserve">FFS: </w:t>
            </w:r>
            <w:r w:rsidRPr="00A917C8">
              <w:t>Other restriction (triggered by Huawei):</w:t>
            </w:r>
          </w:p>
          <w:p w:rsidR="00AA6A35" w:rsidRPr="00A917C8" w:rsidRDefault="00AA6A35" w:rsidP="00AA6A35">
            <w:pPr>
              <w:pStyle w:val="af8"/>
              <w:widowControl/>
              <w:numPr>
                <w:ilvl w:val="1"/>
                <w:numId w:val="7"/>
              </w:numPr>
              <w:spacing w:before="0" w:after="120" w:line="240" w:lineRule="auto"/>
              <w:ind w:left="1080" w:firstLineChars="0"/>
              <w:jc w:val="left"/>
            </w:pPr>
            <w:r w:rsidRPr="00A917C8">
              <w:t>Option 1: NW can configure per-FR measurement gaps to UE when UE supports per-FR measurement gaps and new 3-searcehr capability simultaneously. But the SMTC occasions of outside gap measurement object in one FR should not be overlapped by per-FR measurement gaps in another FR. (HW, MTK, VIVO, Apple)</w:t>
            </w:r>
          </w:p>
          <w:p w:rsidR="00AA6A35" w:rsidRPr="00A917C8" w:rsidRDefault="00AA6A35" w:rsidP="00AA6A35">
            <w:pPr>
              <w:pStyle w:val="af8"/>
              <w:widowControl/>
              <w:numPr>
                <w:ilvl w:val="1"/>
                <w:numId w:val="7"/>
              </w:numPr>
              <w:spacing w:before="0" w:after="120" w:line="240" w:lineRule="auto"/>
              <w:ind w:left="1080" w:firstLineChars="0"/>
              <w:jc w:val="left"/>
            </w:pPr>
            <w:r w:rsidRPr="00A917C8">
              <w:t>Option 2: When UE supports per-FR measurement gaps and 3-searcher capability simultaneously, no new requirements. (MTK, ZTE, Apple)</w:t>
            </w:r>
          </w:p>
          <w:p w:rsidR="00AA6A35" w:rsidRPr="00A917C8" w:rsidRDefault="00AA6A35" w:rsidP="00AA6A35">
            <w:pPr>
              <w:pStyle w:val="af8"/>
              <w:widowControl/>
              <w:numPr>
                <w:ilvl w:val="1"/>
                <w:numId w:val="7"/>
              </w:numPr>
              <w:spacing w:before="0" w:after="120" w:line="240" w:lineRule="auto"/>
              <w:ind w:left="1080" w:firstLineChars="0"/>
              <w:jc w:val="left"/>
            </w:pPr>
            <w:r w:rsidRPr="00A917C8">
              <w:t xml:space="preserve">Option 3: UE is able to support per-FR measurement gaps and new 3-searceher capability simultaneously. UE will use legacy requirement (for example 2-searcher requirement) when all SMTC occasions of outside gap measurement object in one FR are overlapped by per-FR measurement GAP in another FR. (HW, MTK, Apple, VIVO, </w:t>
            </w:r>
            <w:proofErr w:type="spellStart"/>
            <w:r w:rsidRPr="00A917C8">
              <w:t>Ericssion</w:t>
            </w:r>
            <w:proofErr w:type="spellEnd"/>
            <w:r w:rsidRPr="00A917C8">
              <w:t>, ZTE</w:t>
            </w:r>
            <w:r>
              <w:t>, CATT</w:t>
            </w:r>
            <w:r w:rsidRPr="00A917C8">
              <w:t>)</w:t>
            </w:r>
          </w:p>
          <w:p w:rsidR="00F769C8" w:rsidRPr="00AA6A35" w:rsidRDefault="00AA6A35" w:rsidP="00AA6A35">
            <w:pPr>
              <w:pStyle w:val="af8"/>
              <w:widowControl/>
              <w:numPr>
                <w:ilvl w:val="2"/>
                <w:numId w:val="7"/>
              </w:numPr>
              <w:spacing w:before="0" w:after="120" w:line="240" w:lineRule="auto"/>
              <w:ind w:left="1800" w:firstLineChars="0"/>
              <w:jc w:val="left"/>
            </w:pPr>
            <w:r w:rsidRPr="00A917C8">
              <w:t>Option 3a: The new 3-searcher requirements are not applicable (UE will follow legacy 2-searcehr requirements at this moment) when UE supports per-FR measurement gaps and new 3-searceher capability simultaneously and all SMTC occasions of outside gap measurement object in one FR are overlapped with per-FR measurement GAP in another FR. (HW, OPPO)</w:t>
            </w:r>
          </w:p>
        </w:tc>
      </w:tr>
    </w:tbl>
    <w:p w:rsidR="0073351F" w:rsidRPr="0073351F" w:rsidRDefault="00A10912" w:rsidP="005460F5">
      <w:pPr>
        <w:spacing w:beforeLines="50" w:before="120" w:after="120"/>
        <w:jc w:val="both"/>
        <w:rPr>
          <w:rFonts w:eastAsia="DengXian"/>
          <w:kern w:val="2"/>
          <w:lang w:eastAsia="zh-CN"/>
        </w:rPr>
      </w:pPr>
      <w:r>
        <w:rPr>
          <w:rFonts w:eastAsia="DengXian" w:hint="eastAsia"/>
          <w:kern w:val="2"/>
          <w:lang w:eastAsia="zh-CN"/>
        </w:rPr>
        <w:t>For the 1</w:t>
      </w:r>
      <w:r w:rsidRPr="00A10912">
        <w:rPr>
          <w:rFonts w:eastAsia="DengXian" w:hint="eastAsia"/>
          <w:kern w:val="2"/>
          <w:vertAlign w:val="superscript"/>
          <w:lang w:eastAsia="zh-CN"/>
        </w:rPr>
        <w:t>st</w:t>
      </w:r>
      <w:r>
        <w:rPr>
          <w:rFonts w:eastAsia="DengXian" w:hint="eastAsia"/>
          <w:kern w:val="2"/>
          <w:lang w:eastAsia="zh-CN"/>
        </w:rPr>
        <w:t xml:space="preserve"> FFS, we are okay with the by default solution 3 and we are also open to further discuss whether to introduce a network signalling to indicate </w:t>
      </w:r>
      <w:r w:rsidRPr="00B92EB6">
        <w:t>a specific SCC to use for the 3rd searcher of CSSF</w:t>
      </w:r>
      <w:r>
        <w:rPr>
          <w:rFonts w:hint="eastAsia"/>
          <w:lang w:eastAsia="zh-CN"/>
        </w:rPr>
        <w:t>. For the 2</w:t>
      </w:r>
      <w:r w:rsidRPr="00A10912">
        <w:rPr>
          <w:rFonts w:hint="eastAsia"/>
          <w:vertAlign w:val="superscript"/>
          <w:lang w:eastAsia="zh-CN"/>
        </w:rPr>
        <w:t>nd</w:t>
      </w:r>
      <w:r>
        <w:rPr>
          <w:rFonts w:hint="eastAsia"/>
          <w:lang w:eastAsia="zh-CN"/>
        </w:rPr>
        <w:t xml:space="preserve"> FFS, the key point is to avoid the number of searchers increases </w:t>
      </w:r>
      <w:r w:rsidR="001B21B2">
        <w:rPr>
          <w:rFonts w:hint="eastAsia"/>
          <w:lang w:eastAsia="zh-CN"/>
        </w:rPr>
        <w:t xml:space="preserve">and exceeds the number </w:t>
      </w:r>
      <w:r w:rsidR="00DA7FB4">
        <w:rPr>
          <w:rFonts w:hint="eastAsia"/>
          <w:lang w:eastAsia="zh-CN"/>
        </w:rPr>
        <w:t xml:space="preserve">in the searcher assumption </w:t>
      </w:r>
      <w:r>
        <w:rPr>
          <w:rFonts w:hint="eastAsia"/>
          <w:lang w:eastAsia="zh-CN"/>
        </w:rPr>
        <w:t xml:space="preserve">in some scenarios, e.g., </w:t>
      </w:r>
      <w:r w:rsidRPr="00A917C8">
        <w:t>when all SMTC occasions of outside gap measurement object in one FR are overlapped by per-FR measurement GAP in another FR</w:t>
      </w:r>
      <w:r>
        <w:rPr>
          <w:rFonts w:hint="eastAsia"/>
          <w:lang w:eastAsia="zh-CN"/>
        </w:rPr>
        <w:t xml:space="preserve">. </w:t>
      </w:r>
      <w:r w:rsidR="0041112C">
        <w:rPr>
          <w:rFonts w:hint="eastAsia"/>
          <w:lang w:eastAsia="zh-CN"/>
        </w:rPr>
        <w:t xml:space="preserve">During the last meeting, an applicability rule was proposed that </w:t>
      </w:r>
      <w:r w:rsidR="0041112C" w:rsidRPr="00A917C8">
        <w:t>UE will follow legacy 2-searcehr requirements</w:t>
      </w:r>
      <w:r w:rsidR="0041112C">
        <w:rPr>
          <w:rFonts w:hint="eastAsia"/>
          <w:lang w:eastAsia="zh-CN"/>
        </w:rPr>
        <w:t xml:space="preserve"> and t</w:t>
      </w:r>
      <w:r w:rsidR="0041112C" w:rsidRPr="00A917C8">
        <w:t>he new 3-searcher requirements are not applicable</w:t>
      </w:r>
      <w:r w:rsidR="0041112C">
        <w:rPr>
          <w:rFonts w:hint="eastAsia"/>
          <w:lang w:eastAsia="zh-CN"/>
        </w:rPr>
        <w:t xml:space="preserve">. With this applicability rule, the situation mentioned above can be </w:t>
      </w:r>
      <w:r w:rsidR="0041112C">
        <w:rPr>
          <w:lang w:eastAsia="zh-CN"/>
        </w:rPr>
        <w:t>avoided</w:t>
      </w:r>
      <w:r w:rsidR="0041112C">
        <w:rPr>
          <w:rFonts w:hint="eastAsia"/>
          <w:lang w:eastAsia="zh-CN"/>
        </w:rPr>
        <w:t xml:space="preserve">. Therefore we support to add this applicability rule to the solution 3. </w:t>
      </w:r>
    </w:p>
    <w:p w:rsidR="0041112C" w:rsidRPr="0041112C" w:rsidRDefault="003D5498" w:rsidP="005460F5">
      <w:pPr>
        <w:spacing w:beforeLines="50" w:before="120" w:after="120"/>
        <w:jc w:val="both"/>
        <w:rPr>
          <w:rFonts w:eastAsia="DengXian"/>
          <w:b/>
          <w:kern w:val="2"/>
          <w:lang w:eastAsia="zh-CN"/>
        </w:rPr>
      </w:pPr>
      <w:r w:rsidRPr="0041112C">
        <w:rPr>
          <w:rFonts w:eastAsia="DengXian" w:hint="eastAsia"/>
          <w:b/>
          <w:kern w:val="2"/>
          <w:lang w:eastAsia="zh-CN"/>
        </w:rPr>
        <w:t xml:space="preserve">Proposal </w:t>
      </w:r>
      <w:r w:rsidR="000F2713">
        <w:rPr>
          <w:rFonts w:eastAsia="DengXian" w:hint="eastAsia"/>
          <w:b/>
          <w:kern w:val="2"/>
          <w:lang w:eastAsia="zh-CN"/>
        </w:rPr>
        <w:t>3</w:t>
      </w:r>
      <w:r w:rsidRPr="0041112C">
        <w:rPr>
          <w:rFonts w:eastAsia="DengXian" w:hint="eastAsia"/>
          <w:b/>
          <w:kern w:val="2"/>
          <w:lang w:eastAsia="zh-CN"/>
        </w:rPr>
        <w:t>: 3-searcher based solution</w:t>
      </w:r>
      <w:r w:rsidR="0041112C" w:rsidRPr="0041112C">
        <w:rPr>
          <w:rFonts w:eastAsia="DengXian" w:hint="eastAsia"/>
          <w:b/>
          <w:kern w:val="2"/>
          <w:lang w:eastAsia="zh-CN"/>
        </w:rPr>
        <w:t xml:space="preserve"> includes the following applicability rule: </w:t>
      </w:r>
    </w:p>
    <w:p w:rsidR="005460F5" w:rsidRPr="0041112C" w:rsidRDefault="0041112C" w:rsidP="0041112C">
      <w:pPr>
        <w:spacing w:beforeLines="50" w:before="120" w:after="120"/>
        <w:ind w:leftChars="500" w:left="1000"/>
        <w:jc w:val="both"/>
        <w:rPr>
          <w:rFonts w:eastAsia="DengXian"/>
          <w:b/>
          <w:kern w:val="2"/>
          <w:lang w:eastAsia="zh-CN"/>
        </w:rPr>
      </w:pPr>
      <w:r w:rsidRPr="0041112C">
        <w:rPr>
          <w:b/>
        </w:rPr>
        <w:t>The new 3-searcher requirements are not applicable (UE will follow legacy 2-searcehr requirements at this moment) when UE supports per-FR measurement gaps and new 3-searceher capability simultaneously and all SMTC occasions of outside gap measurement object in one FR are overlapped with per-FR measurement GAP in another FR.</w:t>
      </w:r>
    </w:p>
    <w:p w:rsidR="00C660F4" w:rsidRDefault="0092396B" w:rsidP="005460F5">
      <w:pPr>
        <w:spacing w:beforeLines="50" w:before="120" w:after="120"/>
        <w:jc w:val="both"/>
        <w:rPr>
          <w:lang w:val="en-US" w:eastAsia="zh-CN"/>
        </w:rPr>
      </w:pPr>
      <w:r>
        <w:rPr>
          <w:rFonts w:hint="eastAsia"/>
          <w:lang w:val="en-US" w:eastAsia="zh-CN"/>
        </w:rPr>
        <w:t xml:space="preserve">Since the solutions for L3 measurement delay reduction by optimizing CSSF outside gap are almost stable and we have </w:t>
      </w:r>
      <w:r w:rsidR="00EE4720">
        <w:rPr>
          <w:rFonts w:hint="eastAsia"/>
          <w:lang w:val="en-US" w:eastAsia="zh-CN"/>
        </w:rPr>
        <w:t xml:space="preserve">only </w:t>
      </w:r>
      <w:r w:rsidR="002F58EE">
        <w:rPr>
          <w:rFonts w:hint="eastAsia"/>
          <w:lang w:val="en-US" w:eastAsia="zh-CN"/>
        </w:rPr>
        <w:t>2</w:t>
      </w:r>
      <w:r>
        <w:rPr>
          <w:rFonts w:hint="eastAsia"/>
          <w:lang w:val="en-US" w:eastAsia="zh-CN"/>
        </w:rPr>
        <w:t xml:space="preserve"> meetings </w:t>
      </w:r>
      <w:r w:rsidR="00EE4720">
        <w:rPr>
          <w:rFonts w:hint="eastAsia"/>
          <w:lang w:val="en-US" w:eastAsia="zh-CN"/>
        </w:rPr>
        <w:t xml:space="preserve">left </w:t>
      </w:r>
      <w:r>
        <w:rPr>
          <w:rFonts w:hint="eastAsia"/>
          <w:lang w:val="en-US" w:eastAsia="zh-CN"/>
        </w:rPr>
        <w:t>before the core part</w:t>
      </w:r>
      <w:r w:rsidR="007F5171">
        <w:rPr>
          <w:rFonts w:hint="eastAsia"/>
          <w:lang w:val="en-US" w:eastAsia="zh-CN"/>
        </w:rPr>
        <w:t xml:space="preserve"> ends</w:t>
      </w:r>
      <w:r>
        <w:rPr>
          <w:rFonts w:hint="eastAsia"/>
          <w:lang w:val="en-US" w:eastAsia="zh-CN"/>
        </w:rPr>
        <w:t xml:space="preserve">, we would like to discuss the UE </w:t>
      </w:r>
      <w:r w:rsidR="006F2DF6">
        <w:rPr>
          <w:lang w:val="en-US" w:eastAsia="zh-CN"/>
        </w:rPr>
        <w:t>capabilities</w:t>
      </w:r>
      <w:r w:rsidR="006F2DF6">
        <w:rPr>
          <w:rFonts w:hint="eastAsia"/>
          <w:lang w:val="en-US" w:eastAsia="zh-CN"/>
        </w:rPr>
        <w:t xml:space="preserve"> </w:t>
      </w:r>
      <w:r>
        <w:rPr>
          <w:rFonts w:hint="eastAsia"/>
          <w:lang w:val="en-US" w:eastAsia="zh-CN"/>
        </w:rPr>
        <w:t xml:space="preserve">in this contribution. </w:t>
      </w:r>
      <w:r w:rsidR="00C660F4">
        <w:rPr>
          <w:rFonts w:hint="eastAsia"/>
          <w:lang w:val="en-US" w:eastAsia="zh-CN"/>
        </w:rPr>
        <w:t>In last meeting, some agreements about UE capabilities design were reached:</w:t>
      </w:r>
    </w:p>
    <w:tbl>
      <w:tblPr>
        <w:tblStyle w:val="af3"/>
        <w:tblW w:w="0" w:type="auto"/>
        <w:tblLook w:val="04A0" w:firstRow="1" w:lastRow="0" w:firstColumn="1" w:lastColumn="0" w:noHBand="0" w:noVBand="1"/>
      </w:tblPr>
      <w:tblGrid>
        <w:gridCol w:w="9857"/>
      </w:tblGrid>
      <w:tr w:rsidR="00C660F4" w:rsidTr="00C660F4">
        <w:tc>
          <w:tcPr>
            <w:tcW w:w="9857" w:type="dxa"/>
          </w:tcPr>
          <w:p w:rsidR="00C660F4" w:rsidRPr="00C660F4" w:rsidRDefault="00C660F4" w:rsidP="00C660F4">
            <w:pPr>
              <w:spacing w:beforeLines="50" w:before="120" w:after="120"/>
              <w:rPr>
                <w:b/>
                <w:u w:val="single"/>
                <w:lang w:eastAsia="zh-CN"/>
              </w:rPr>
            </w:pPr>
            <w:r w:rsidRPr="00C660F4">
              <w:rPr>
                <w:b/>
                <w:u w:val="single"/>
                <w:lang w:eastAsia="ko-KR"/>
              </w:rPr>
              <w:lastRenderedPageBreak/>
              <w:t>Issue 1-4-1: UE capability for CSSF enhancement</w:t>
            </w:r>
          </w:p>
          <w:p w:rsidR="00C660F4" w:rsidRPr="00B92EB6" w:rsidRDefault="00C660F4" w:rsidP="00C660F4">
            <w:pPr>
              <w:snapToGrid w:val="0"/>
              <w:spacing w:after="120"/>
            </w:pPr>
            <w:r w:rsidRPr="00F2047B">
              <w:rPr>
                <w:highlight w:val="green"/>
              </w:rPr>
              <w:t>Agreement:</w:t>
            </w:r>
          </w:p>
          <w:p w:rsidR="00C660F4" w:rsidRPr="00B92EB6" w:rsidRDefault="00C660F4" w:rsidP="00C660F4">
            <w:pPr>
              <w:pStyle w:val="af8"/>
              <w:widowControl/>
              <w:numPr>
                <w:ilvl w:val="0"/>
                <w:numId w:val="38"/>
              </w:numPr>
              <w:snapToGrid w:val="0"/>
              <w:spacing w:before="0" w:after="120" w:line="240" w:lineRule="auto"/>
              <w:ind w:firstLineChars="0"/>
              <w:jc w:val="left"/>
            </w:pPr>
            <w:r w:rsidRPr="00B92EB6">
              <w:t>UE feature #1: Define UE capability for solution 1, further discuss whether it is per-UE or per-FR.</w:t>
            </w:r>
          </w:p>
          <w:p w:rsidR="00C660F4" w:rsidRPr="00C660F4" w:rsidRDefault="00C660F4" w:rsidP="00C660F4">
            <w:pPr>
              <w:pStyle w:val="af8"/>
              <w:widowControl/>
              <w:numPr>
                <w:ilvl w:val="0"/>
                <w:numId w:val="38"/>
              </w:numPr>
              <w:snapToGrid w:val="0"/>
              <w:spacing w:before="0" w:after="120" w:line="240" w:lineRule="auto"/>
              <w:ind w:firstLineChars="0"/>
              <w:jc w:val="left"/>
            </w:pPr>
            <w:r w:rsidRPr="00B92EB6">
              <w:t xml:space="preserve">UE feature #2: Define UE capability for solution 3, </w:t>
            </w:r>
            <w:r w:rsidRPr="00B92EB6">
              <w:rPr>
                <w:iCs/>
              </w:rPr>
              <w:t xml:space="preserve">the UE capability is defined separately for {FR1 only CA and FR1 only NR-DC}, {FR1 only EN-DC}, {FR1+FR2 CA}, {FR1+FR2 NR-DC} in the </w:t>
            </w:r>
            <w:r w:rsidRPr="00B92EB6">
              <w:rPr>
                <w:rFonts w:hint="eastAsia"/>
                <w:iCs/>
              </w:rPr>
              <w:t>s</w:t>
            </w:r>
            <w:r w:rsidRPr="00B92EB6">
              <w:rPr>
                <w:iCs/>
              </w:rPr>
              <w:t>ame FG.</w:t>
            </w:r>
          </w:p>
        </w:tc>
      </w:tr>
    </w:tbl>
    <w:p w:rsidR="0092396B" w:rsidRDefault="00C660F4" w:rsidP="005460F5">
      <w:pPr>
        <w:spacing w:beforeLines="50" w:before="120" w:after="120"/>
        <w:jc w:val="both"/>
        <w:rPr>
          <w:lang w:val="en-US" w:eastAsia="zh-CN"/>
        </w:rPr>
      </w:pPr>
      <w:r>
        <w:rPr>
          <w:rFonts w:hint="eastAsia"/>
          <w:lang w:val="en-US" w:eastAsia="zh-CN"/>
        </w:rPr>
        <w:t>Based on the above agreement, a</w:t>
      </w:r>
      <w:r w:rsidR="006F2DF6">
        <w:rPr>
          <w:rFonts w:hint="eastAsia"/>
          <w:lang w:val="en-US" w:eastAsia="zh-CN"/>
        </w:rPr>
        <w:t>n</w:t>
      </w:r>
      <w:r w:rsidR="0092396B">
        <w:rPr>
          <w:rFonts w:hint="eastAsia"/>
          <w:lang w:val="en-US" w:eastAsia="zh-CN"/>
        </w:rPr>
        <w:t xml:space="preserve"> </w:t>
      </w:r>
      <w:r w:rsidR="0092396B">
        <w:rPr>
          <w:lang w:val="en-US" w:eastAsia="zh-CN"/>
        </w:rPr>
        <w:t>initial</w:t>
      </w:r>
      <w:r w:rsidR="0092396B">
        <w:rPr>
          <w:rFonts w:hint="eastAsia"/>
          <w:lang w:val="en-US" w:eastAsia="zh-CN"/>
        </w:rPr>
        <w:t xml:space="preserve"> summary of UE </w:t>
      </w:r>
      <w:r w:rsidR="0092396B">
        <w:rPr>
          <w:lang w:val="en-US" w:eastAsia="zh-CN"/>
        </w:rPr>
        <w:t>capabilities</w:t>
      </w:r>
      <w:r w:rsidR="0092396B">
        <w:rPr>
          <w:rFonts w:hint="eastAsia"/>
          <w:lang w:val="en-US" w:eastAsia="zh-CN"/>
        </w:rPr>
        <w:t xml:space="preserve"> that need defining for this objective is provided below: </w:t>
      </w:r>
    </w:p>
    <w:p w:rsidR="0092396B" w:rsidRDefault="0092396B" w:rsidP="005460F5">
      <w:pPr>
        <w:spacing w:beforeLines="50" w:before="120" w:after="120"/>
        <w:jc w:val="both"/>
        <w:rPr>
          <w:lang w:val="en-US" w:eastAsia="zh-CN"/>
        </w:rPr>
      </w:pPr>
    </w:p>
    <w:p w:rsidR="00E65621" w:rsidRPr="00B8731F" w:rsidRDefault="00E65621" w:rsidP="005460F5">
      <w:pPr>
        <w:spacing w:beforeLines="50" w:before="120" w:after="120"/>
        <w:jc w:val="both"/>
        <w:rPr>
          <w:lang w:val="en-US" w:eastAsia="zh-CN"/>
        </w:rPr>
        <w:sectPr w:rsidR="00E65621" w:rsidRPr="00B8731F">
          <w:footerReference w:type="default" r:id="rId8"/>
          <w:footnotePr>
            <w:numRestart w:val="eachSect"/>
          </w:footnotePr>
          <w:pgSz w:w="11907" w:h="16840" w:code="9"/>
          <w:pgMar w:top="1416" w:right="1133" w:bottom="1133" w:left="1133" w:header="850" w:footer="340" w:gutter="0"/>
          <w:cols w:space="720"/>
          <w:formProt w:val="0"/>
        </w:sectPr>
      </w:pPr>
    </w:p>
    <w:p w:rsidR="00E65621" w:rsidRPr="00E65621" w:rsidRDefault="00E65621" w:rsidP="005460F5">
      <w:pPr>
        <w:spacing w:beforeLines="50" w:before="120" w:after="120"/>
        <w:jc w:val="both"/>
        <w:rPr>
          <w:lang w:eastAsia="zh-CN"/>
        </w:rPr>
      </w:pPr>
    </w:p>
    <w:tbl>
      <w:tblPr>
        <w:tblW w:w="15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32"/>
        <w:gridCol w:w="1276"/>
        <w:gridCol w:w="1223"/>
        <w:gridCol w:w="903"/>
        <w:gridCol w:w="1251"/>
        <w:gridCol w:w="1077"/>
        <w:gridCol w:w="1358"/>
        <w:gridCol w:w="796"/>
        <w:gridCol w:w="1077"/>
        <w:gridCol w:w="1077"/>
        <w:gridCol w:w="1077"/>
        <w:gridCol w:w="1077"/>
        <w:gridCol w:w="1077"/>
      </w:tblGrid>
      <w:tr w:rsidR="00E65621" w:rsidTr="00A11DA5">
        <w:trPr>
          <w:trHeight w:val="20"/>
        </w:trPr>
        <w:tc>
          <w:tcPr>
            <w:tcW w:w="1077"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Features</w:t>
            </w:r>
          </w:p>
        </w:tc>
        <w:tc>
          <w:tcPr>
            <w:tcW w:w="732"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Index</w:t>
            </w:r>
          </w:p>
        </w:tc>
        <w:tc>
          <w:tcPr>
            <w:tcW w:w="1276"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Feature group</w:t>
            </w:r>
          </w:p>
        </w:tc>
        <w:tc>
          <w:tcPr>
            <w:tcW w:w="1223" w:type="dxa"/>
            <w:tcBorders>
              <w:top w:val="single" w:sz="4" w:space="0" w:color="auto"/>
              <w:left w:val="single" w:sz="4" w:space="0" w:color="auto"/>
              <w:bottom w:val="single" w:sz="4" w:space="0" w:color="auto"/>
              <w:right w:val="single" w:sz="4" w:space="0" w:color="auto"/>
            </w:tcBorders>
          </w:tcPr>
          <w:p w:rsidR="00E65621" w:rsidRDefault="00E65621">
            <w:pPr>
              <w:keepNext/>
              <w:keepLines/>
              <w:overflowPunct w:val="0"/>
              <w:autoSpaceDE w:val="0"/>
              <w:autoSpaceDN w:val="0"/>
              <w:adjustRightInd w:val="0"/>
              <w:jc w:val="center"/>
              <w:textAlignment w:val="baseline"/>
              <w:rPr>
                <w:rFonts w:ascii="Arial" w:hAnsi="Arial" w:cs="Arial"/>
                <w:b/>
                <w:sz w:val="18"/>
                <w:szCs w:val="24"/>
                <w:lang w:eastAsia="zh-TW"/>
              </w:rPr>
            </w:pPr>
            <w:r>
              <w:rPr>
                <w:rFonts w:ascii="Arial" w:eastAsia="Times New Roman" w:hAnsi="Arial" w:cs="Arial"/>
                <w:b/>
                <w:sz w:val="18"/>
                <w:lang w:eastAsia="zh-TW"/>
              </w:rPr>
              <w:t>Components</w:t>
            </w:r>
          </w:p>
          <w:p w:rsidR="00E65621" w:rsidRDefault="00E65621">
            <w:pPr>
              <w:keepNext/>
              <w:keepLines/>
              <w:overflowPunct w:val="0"/>
              <w:autoSpaceDE w:val="0"/>
              <w:autoSpaceDN w:val="0"/>
              <w:adjustRightInd w:val="0"/>
              <w:jc w:val="center"/>
              <w:textAlignment w:val="baseline"/>
              <w:rPr>
                <w:rFonts w:ascii="Arial" w:hAnsi="Arial" w:cs="Arial"/>
                <w:b/>
                <w:sz w:val="18"/>
                <w:szCs w:val="24"/>
                <w:lang w:eastAsia="zh-TW"/>
              </w:rPr>
            </w:pPr>
          </w:p>
        </w:tc>
        <w:tc>
          <w:tcPr>
            <w:tcW w:w="903"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Prerequisite feature groups</w:t>
            </w:r>
          </w:p>
        </w:tc>
        <w:tc>
          <w:tcPr>
            <w:tcW w:w="1251"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Need for the gNB to know if the feature is supported</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Gulim" w:hAnsi="Arial" w:cs="Arial"/>
                <w:b/>
                <w:sz w:val="18"/>
                <w:lang w:eastAsia="zh-TW"/>
              </w:rPr>
              <w:t xml:space="preserve">Applicable to </w:t>
            </w:r>
            <w:r>
              <w:rPr>
                <w:rFonts w:ascii="Arial" w:eastAsia="Times New Roman" w:hAnsi="Arial" w:cs="Arial"/>
                <w:b/>
                <w:sz w:val="18"/>
                <w:lang w:eastAsia="zh-TW"/>
              </w:rPr>
              <w:t>the capability signalling exchange between UEs (V2X WI only)”.</w:t>
            </w:r>
          </w:p>
        </w:tc>
        <w:tc>
          <w:tcPr>
            <w:tcW w:w="1358"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rPr>
                <w:rFonts w:ascii="Arial" w:hAnsi="Arial" w:cs="Arial"/>
                <w:b/>
                <w:sz w:val="18"/>
                <w:szCs w:val="24"/>
                <w:lang w:eastAsia="zh-TW"/>
              </w:rPr>
            </w:pPr>
            <w:r>
              <w:rPr>
                <w:rFonts w:ascii="Arial" w:hAnsi="Arial" w:cs="Arial"/>
                <w:b/>
                <w:sz w:val="18"/>
                <w:lang w:eastAsia="zh-TW"/>
              </w:rPr>
              <w:t>Consequence if the feature is not supported by the UE</w:t>
            </w:r>
          </w:p>
        </w:tc>
        <w:tc>
          <w:tcPr>
            <w:tcW w:w="796"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rPr>
                <w:rFonts w:ascii="Arial" w:hAnsi="Arial" w:cs="Arial"/>
                <w:b/>
                <w:sz w:val="18"/>
                <w:szCs w:val="24"/>
                <w:lang w:eastAsia="zh-CN"/>
              </w:rPr>
            </w:pPr>
            <w:r>
              <w:rPr>
                <w:rFonts w:ascii="Arial" w:hAnsi="Arial" w:cs="Arial"/>
                <w:b/>
                <w:sz w:val="18"/>
                <w:lang w:eastAsia="zh-TW"/>
              </w:rPr>
              <w:t>Type</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Need of FDD/TDD differentiation</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Need of FR1/FR2 differentiation</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Capability interpretation for mixture of FDD/TDD and/or FR1/FR2</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Note</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Mandatory/Optional</w:t>
            </w:r>
          </w:p>
        </w:tc>
      </w:tr>
      <w:tr w:rsidR="00E65621" w:rsidTr="00A11DA5">
        <w:trPr>
          <w:trHeight w:val="20"/>
        </w:trPr>
        <w:tc>
          <w:tcPr>
            <w:tcW w:w="1077" w:type="dxa"/>
            <w:tcBorders>
              <w:top w:val="single" w:sz="4" w:space="0" w:color="auto"/>
              <w:left w:val="single" w:sz="4" w:space="0" w:color="auto"/>
              <w:bottom w:val="single" w:sz="4" w:space="0" w:color="auto"/>
              <w:right w:val="single" w:sz="4" w:space="0" w:color="auto"/>
            </w:tcBorders>
            <w:hideMark/>
          </w:tcPr>
          <w:p w:rsidR="00E65621" w:rsidRDefault="00E65621" w:rsidP="00E65621">
            <w:pPr>
              <w:keepNext/>
              <w:keepLines/>
              <w:rPr>
                <w:rFonts w:ascii="Arial" w:hAnsi="Arial" w:cs="Arial"/>
                <w:sz w:val="18"/>
                <w:szCs w:val="18"/>
                <w:lang w:eastAsia="zh-CN"/>
              </w:rPr>
            </w:pPr>
            <w:r>
              <w:rPr>
                <w:rFonts w:ascii="Arial" w:hAnsi="Arial" w:cs="Arial" w:hint="eastAsia"/>
                <w:sz w:val="18"/>
                <w:szCs w:val="18"/>
                <w:lang w:eastAsia="zh-CN"/>
              </w:rPr>
              <w:t>xx</w:t>
            </w:r>
            <w:r>
              <w:rPr>
                <w:rFonts w:ascii="Arial" w:hAnsi="Arial" w:cs="Arial"/>
                <w:sz w:val="18"/>
                <w:szCs w:val="18"/>
                <w:lang w:eastAsia="zh-TW"/>
              </w:rPr>
              <w:t>. NR_RRM_</w:t>
            </w:r>
            <w:r>
              <w:rPr>
                <w:rFonts w:ascii="Arial" w:hAnsi="Arial" w:cs="Arial" w:hint="eastAsia"/>
                <w:sz w:val="18"/>
                <w:szCs w:val="18"/>
                <w:lang w:eastAsia="zh-CN"/>
              </w:rPr>
              <w:t>ph5</w:t>
            </w:r>
          </w:p>
        </w:tc>
        <w:tc>
          <w:tcPr>
            <w:tcW w:w="732"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rPr>
                <w:rFonts w:ascii="Arial" w:hAnsi="Arial" w:cs="Arial"/>
                <w:sz w:val="18"/>
                <w:szCs w:val="18"/>
                <w:lang w:eastAsia="zh-TW"/>
              </w:rPr>
            </w:pPr>
            <w:r>
              <w:rPr>
                <w:rFonts w:ascii="Arial" w:hAnsi="Arial" w:cs="Arial" w:hint="eastAsia"/>
                <w:sz w:val="18"/>
                <w:szCs w:val="18"/>
                <w:lang w:eastAsia="zh-CN"/>
              </w:rPr>
              <w:t>xx</w:t>
            </w:r>
            <w:r>
              <w:rPr>
                <w:rFonts w:ascii="Arial" w:hAnsi="Arial" w:cs="Arial"/>
                <w:sz w:val="18"/>
                <w:szCs w:val="18"/>
                <w:lang w:eastAsia="zh-TW"/>
              </w:rPr>
              <w:t>-1</w:t>
            </w:r>
          </w:p>
        </w:tc>
        <w:tc>
          <w:tcPr>
            <w:tcW w:w="1276" w:type="dxa"/>
            <w:tcBorders>
              <w:top w:val="single" w:sz="4" w:space="0" w:color="auto"/>
              <w:left w:val="single" w:sz="4" w:space="0" w:color="auto"/>
              <w:bottom w:val="single" w:sz="4" w:space="0" w:color="auto"/>
              <w:right w:val="single" w:sz="4" w:space="0" w:color="auto"/>
            </w:tcBorders>
            <w:hideMark/>
          </w:tcPr>
          <w:p w:rsidR="00E65621" w:rsidRDefault="00E65621" w:rsidP="00FE0245">
            <w:pPr>
              <w:keepNext/>
              <w:keepLines/>
              <w:rPr>
                <w:rFonts w:ascii="Arial" w:hAnsi="Arial" w:cs="Arial"/>
                <w:sz w:val="18"/>
                <w:szCs w:val="18"/>
                <w:lang w:eastAsia="zh-CN"/>
              </w:rPr>
            </w:pPr>
            <w:r w:rsidRPr="00E65621">
              <w:rPr>
                <w:rFonts w:ascii="Arial" w:hAnsi="Arial" w:cs="Arial"/>
                <w:sz w:val="18"/>
                <w:szCs w:val="18"/>
                <w:lang w:eastAsia="zh-TW"/>
              </w:rPr>
              <w:t xml:space="preserve">L3 measurement delay reduction by </w:t>
            </w:r>
            <w:r w:rsidR="00FE0245">
              <w:rPr>
                <w:rFonts w:ascii="Arial" w:hAnsi="Arial" w:cs="Arial" w:hint="eastAsia"/>
                <w:sz w:val="18"/>
                <w:szCs w:val="18"/>
                <w:lang w:eastAsia="zh-CN"/>
              </w:rPr>
              <w:t>measuring one serving CC per band</w:t>
            </w:r>
          </w:p>
        </w:tc>
        <w:tc>
          <w:tcPr>
            <w:tcW w:w="1223" w:type="dxa"/>
            <w:tcBorders>
              <w:top w:val="single" w:sz="4" w:space="0" w:color="auto"/>
              <w:left w:val="single" w:sz="4" w:space="0" w:color="auto"/>
              <w:bottom w:val="single" w:sz="4" w:space="0" w:color="auto"/>
              <w:right w:val="single" w:sz="4" w:space="0" w:color="auto"/>
            </w:tcBorders>
            <w:hideMark/>
          </w:tcPr>
          <w:p w:rsidR="00E65621" w:rsidRDefault="004D32EA">
            <w:pPr>
              <w:keepNext/>
              <w:keepLines/>
              <w:rPr>
                <w:rFonts w:ascii="Arial" w:hAnsi="Arial" w:cs="Arial"/>
                <w:sz w:val="18"/>
                <w:szCs w:val="18"/>
                <w:lang w:eastAsia="zh-TW"/>
              </w:rPr>
            </w:pPr>
            <w:r>
              <w:rPr>
                <w:rFonts w:ascii="Arial" w:hAnsi="Arial" w:cs="Arial"/>
                <w:sz w:val="18"/>
                <w:szCs w:val="18"/>
                <w:lang w:eastAsia="zh-TW"/>
              </w:rPr>
              <w:t>Support of</w:t>
            </w:r>
            <w:r>
              <w:rPr>
                <w:rFonts w:ascii="Arial" w:hAnsi="Arial" w:cs="Arial" w:hint="eastAsia"/>
                <w:sz w:val="18"/>
                <w:szCs w:val="18"/>
                <w:lang w:eastAsia="zh-CN"/>
              </w:rPr>
              <w:t xml:space="preserve"> </w:t>
            </w:r>
            <w:r w:rsidR="00FE0245" w:rsidRPr="00E65621">
              <w:rPr>
                <w:rFonts w:ascii="Arial" w:hAnsi="Arial" w:cs="Arial"/>
                <w:sz w:val="18"/>
                <w:szCs w:val="18"/>
                <w:lang w:eastAsia="zh-TW"/>
              </w:rPr>
              <w:t xml:space="preserve">L3 measurement delay reduction by </w:t>
            </w:r>
            <w:r w:rsidR="00FE0245">
              <w:rPr>
                <w:rFonts w:ascii="Arial" w:hAnsi="Arial" w:cs="Arial" w:hint="eastAsia"/>
                <w:sz w:val="18"/>
                <w:szCs w:val="18"/>
                <w:lang w:eastAsia="zh-CN"/>
              </w:rPr>
              <w:t>measuring one serving CC per band</w:t>
            </w:r>
          </w:p>
        </w:tc>
        <w:tc>
          <w:tcPr>
            <w:tcW w:w="903" w:type="dxa"/>
            <w:tcBorders>
              <w:top w:val="single" w:sz="4" w:space="0" w:color="auto"/>
              <w:left w:val="single" w:sz="4" w:space="0" w:color="auto"/>
              <w:bottom w:val="single" w:sz="4" w:space="0" w:color="auto"/>
              <w:right w:val="single" w:sz="4" w:space="0" w:color="auto"/>
            </w:tcBorders>
          </w:tcPr>
          <w:p w:rsidR="00E65621" w:rsidRDefault="00E65621">
            <w:pPr>
              <w:keepNext/>
              <w:keepLines/>
              <w:jc w:val="center"/>
              <w:rPr>
                <w:rFonts w:ascii="Arial" w:hAnsi="Arial" w:cs="Arial"/>
                <w:sz w:val="18"/>
                <w:szCs w:val="18"/>
                <w:lang w:eastAsia="zh-TW"/>
              </w:rPr>
            </w:pPr>
          </w:p>
        </w:tc>
        <w:tc>
          <w:tcPr>
            <w:tcW w:w="1251"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jc w:val="center"/>
              <w:rPr>
                <w:rFonts w:ascii="Arial" w:hAnsi="Arial" w:cs="Arial"/>
                <w:sz w:val="18"/>
                <w:szCs w:val="18"/>
                <w:lang w:eastAsia="zh-TW"/>
              </w:rPr>
            </w:pPr>
            <w:r>
              <w:rPr>
                <w:rFonts w:ascii="Arial" w:hAnsi="Arial" w:cs="Arial"/>
                <w:sz w:val="18"/>
                <w:szCs w:val="18"/>
                <w:lang w:eastAsia="zh-TW"/>
              </w:rPr>
              <w:t>Yes</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jc w:val="center"/>
              <w:rPr>
                <w:rFonts w:ascii="Arial" w:hAnsi="Arial" w:cs="Arial"/>
                <w:sz w:val="18"/>
                <w:szCs w:val="18"/>
                <w:lang w:eastAsia="zh-TW"/>
              </w:rPr>
            </w:pPr>
            <w:r>
              <w:rPr>
                <w:rFonts w:ascii="Arial" w:hAnsi="Arial" w:cs="Arial"/>
                <w:sz w:val="18"/>
                <w:szCs w:val="18"/>
                <w:lang w:eastAsia="zh-TW"/>
              </w:rPr>
              <w:t>N/A</w:t>
            </w:r>
          </w:p>
        </w:tc>
        <w:tc>
          <w:tcPr>
            <w:tcW w:w="1358"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rPr>
                <w:rFonts w:ascii="Arial" w:hAnsi="Arial" w:cs="Arial"/>
                <w:sz w:val="18"/>
                <w:szCs w:val="18"/>
                <w:lang w:eastAsia="zh-TW"/>
              </w:rPr>
            </w:pPr>
            <w:r>
              <w:rPr>
                <w:rFonts w:ascii="Arial" w:hAnsi="Arial" w:cs="Arial"/>
                <w:sz w:val="18"/>
                <w:szCs w:val="18"/>
                <w:lang w:eastAsia="zh-TW"/>
              </w:rPr>
              <w:t xml:space="preserve">UE does not </w:t>
            </w:r>
            <w:r w:rsidR="00CF1FD9">
              <w:rPr>
                <w:rFonts w:ascii="Arial" w:hAnsi="Arial" w:cs="Arial" w:hint="eastAsia"/>
                <w:sz w:val="18"/>
                <w:szCs w:val="18"/>
                <w:lang w:eastAsia="zh-CN"/>
              </w:rPr>
              <w:t xml:space="preserve">support </w:t>
            </w:r>
            <w:r w:rsidR="00FE0245" w:rsidRPr="00E65621">
              <w:rPr>
                <w:rFonts w:ascii="Arial" w:hAnsi="Arial" w:cs="Arial"/>
                <w:sz w:val="18"/>
                <w:szCs w:val="18"/>
                <w:lang w:eastAsia="zh-TW"/>
              </w:rPr>
              <w:t xml:space="preserve">L3 measurement delay reduction by </w:t>
            </w:r>
            <w:r w:rsidR="00FE0245">
              <w:rPr>
                <w:rFonts w:ascii="Arial" w:hAnsi="Arial" w:cs="Arial" w:hint="eastAsia"/>
                <w:sz w:val="18"/>
                <w:szCs w:val="18"/>
                <w:lang w:eastAsia="zh-CN"/>
              </w:rPr>
              <w:t>measuring one serving CC per band</w:t>
            </w:r>
          </w:p>
        </w:tc>
        <w:tc>
          <w:tcPr>
            <w:tcW w:w="796"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rPr>
                <w:rFonts w:ascii="Arial" w:hAnsi="Arial" w:cs="Arial"/>
                <w:sz w:val="18"/>
                <w:szCs w:val="18"/>
                <w:lang w:eastAsia="zh-TW"/>
              </w:rPr>
            </w:pPr>
            <w:r>
              <w:rPr>
                <w:rFonts w:ascii="Arial" w:hAnsi="Arial" w:cs="Arial"/>
                <w:sz w:val="18"/>
                <w:szCs w:val="18"/>
                <w:lang w:eastAsia="zh-TW"/>
              </w:rPr>
              <w:t>Per UE</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jc w:val="center"/>
              <w:rPr>
                <w:rFonts w:ascii="Arial" w:hAnsi="Arial" w:cs="Arial"/>
                <w:sz w:val="18"/>
                <w:szCs w:val="18"/>
                <w:lang w:eastAsia="zh-TW"/>
              </w:rPr>
            </w:pPr>
            <w:r>
              <w:rPr>
                <w:rFonts w:ascii="Arial" w:hAnsi="Arial" w:cs="Arial"/>
                <w:sz w:val="18"/>
                <w:szCs w:val="18"/>
                <w:lang w:eastAsia="zh-TW"/>
              </w:rPr>
              <w:t>No</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397E43">
            <w:pPr>
              <w:keepNext/>
              <w:keepLines/>
              <w:jc w:val="center"/>
              <w:rPr>
                <w:rFonts w:ascii="Arial" w:hAnsi="Arial" w:cs="Arial"/>
                <w:sz w:val="18"/>
                <w:szCs w:val="18"/>
                <w:lang w:eastAsia="zh-CN"/>
              </w:rPr>
            </w:pPr>
            <w:r>
              <w:rPr>
                <w:rFonts w:ascii="Arial" w:hAnsi="Arial" w:cs="Arial"/>
                <w:sz w:val="18"/>
                <w:szCs w:val="18"/>
                <w:lang w:eastAsia="zh-TW"/>
              </w:rPr>
              <w:t>N/A</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85291C">
            <w:pPr>
              <w:keepNext/>
              <w:keepLines/>
              <w:jc w:val="center"/>
              <w:rPr>
                <w:rFonts w:ascii="Arial" w:hAnsi="Arial" w:cs="Arial"/>
                <w:sz w:val="18"/>
                <w:szCs w:val="18"/>
                <w:lang w:eastAsia="zh-CN"/>
              </w:rPr>
            </w:pPr>
            <w:r>
              <w:rPr>
                <w:rFonts w:ascii="Arial" w:hAnsi="Arial" w:cs="Arial" w:hint="eastAsia"/>
                <w:sz w:val="18"/>
                <w:szCs w:val="18"/>
                <w:lang w:eastAsia="zh-CN"/>
              </w:rPr>
              <w:t>FR2 only</w:t>
            </w:r>
          </w:p>
        </w:tc>
        <w:tc>
          <w:tcPr>
            <w:tcW w:w="1077" w:type="dxa"/>
            <w:tcBorders>
              <w:top w:val="single" w:sz="4" w:space="0" w:color="auto"/>
              <w:left w:val="single" w:sz="4" w:space="0" w:color="auto"/>
              <w:bottom w:val="single" w:sz="4" w:space="0" w:color="auto"/>
              <w:right w:val="single" w:sz="4" w:space="0" w:color="auto"/>
            </w:tcBorders>
            <w:hideMark/>
          </w:tcPr>
          <w:p w:rsidR="00E65621" w:rsidRDefault="00E65621">
            <w:pPr>
              <w:keepNext/>
              <w:keepLines/>
              <w:rPr>
                <w:rFonts w:ascii="Arial" w:hAnsi="Arial" w:cs="Arial"/>
                <w:sz w:val="18"/>
                <w:szCs w:val="18"/>
                <w:lang w:eastAsia="zh-TW"/>
              </w:rPr>
            </w:pPr>
          </w:p>
        </w:tc>
        <w:tc>
          <w:tcPr>
            <w:tcW w:w="1077" w:type="dxa"/>
            <w:tcBorders>
              <w:top w:val="single" w:sz="4" w:space="0" w:color="auto"/>
              <w:left w:val="single" w:sz="4" w:space="0" w:color="auto"/>
              <w:bottom w:val="single" w:sz="4" w:space="0" w:color="auto"/>
              <w:right w:val="single" w:sz="4" w:space="0" w:color="auto"/>
            </w:tcBorders>
            <w:hideMark/>
          </w:tcPr>
          <w:p w:rsidR="00E65621" w:rsidRDefault="00E65621" w:rsidP="00E65621">
            <w:pPr>
              <w:keepNext/>
              <w:keepLines/>
              <w:rPr>
                <w:rFonts w:ascii="Arial" w:hAnsi="Arial" w:cs="Arial"/>
                <w:sz w:val="18"/>
                <w:szCs w:val="18"/>
                <w:lang w:eastAsia="zh-CN"/>
              </w:rPr>
            </w:pPr>
            <w:r>
              <w:rPr>
                <w:rFonts w:ascii="Arial" w:hAnsi="Arial" w:cs="Arial"/>
                <w:sz w:val="18"/>
                <w:szCs w:val="18"/>
                <w:lang w:eastAsia="zh-TW"/>
              </w:rPr>
              <w:t>Optional</w:t>
            </w:r>
          </w:p>
        </w:tc>
      </w:tr>
      <w:tr w:rsidR="009E7B5B" w:rsidTr="00A11DA5">
        <w:trPr>
          <w:trHeight w:val="20"/>
        </w:trPr>
        <w:tc>
          <w:tcPr>
            <w:tcW w:w="1077" w:type="dxa"/>
            <w:tcBorders>
              <w:top w:val="single" w:sz="4" w:space="0" w:color="auto"/>
              <w:left w:val="single" w:sz="4" w:space="0" w:color="auto"/>
              <w:bottom w:val="single" w:sz="4" w:space="0" w:color="auto"/>
              <w:right w:val="single" w:sz="4" w:space="0" w:color="auto"/>
            </w:tcBorders>
          </w:tcPr>
          <w:p w:rsidR="009E7B5B" w:rsidRDefault="009E7B5B" w:rsidP="00866BB3">
            <w:pPr>
              <w:keepNext/>
              <w:keepLines/>
              <w:rPr>
                <w:rFonts w:ascii="Arial" w:hAnsi="Arial" w:cs="Arial"/>
                <w:sz w:val="18"/>
                <w:szCs w:val="18"/>
                <w:lang w:eastAsia="zh-CN"/>
              </w:rPr>
            </w:pPr>
            <w:r>
              <w:rPr>
                <w:rFonts w:ascii="Arial" w:hAnsi="Arial" w:cs="Arial" w:hint="eastAsia"/>
                <w:sz w:val="18"/>
                <w:szCs w:val="18"/>
                <w:lang w:eastAsia="zh-CN"/>
              </w:rPr>
              <w:t>xx</w:t>
            </w:r>
            <w:r>
              <w:rPr>
                <w:rFonts w:ascii="Arial" w:hAnsi="Arial" w:cs="Arial"/>
                <w:sz w:val="18"/>
                <w:szCs w:val="18"/>
                <w:lang w:eastAsia="zh-TW"/>
              </w:rPr>
              <w:t>. NR_RRM_</w:t>
            </w:r>
            <w:r>
              <w:rPr>
                <w:rFonts w:ascii="Arial" w:hAnsi="Arial" w:cs="Arial" w:hint="eastAsia"/>
                <w:sz w:val="18"/>
                <w:szCs w:val="18"/>
                <w:lang w:eastAsia="zh-CN"/>
              </w:rPr>
              <w:t>ph5</w:t>
            </w:r>
          </w:p>
        </w:tc>
        <w:tc>
          <w:tcPr>
            <w:tcW w:w="732" w:type="dxa"/>
            <w:tcBorders>
              <w:top w:val="single" w:sz="4" w:space="0" w:color="auto"/>
              <w:left w:val="single" w:sz="4" w:space="0" w:color="auto"/>
              <w:bottom w:val="single" w:sz="4" w:space="0" w:color="auto"/>
              <w:right w:val="single" w:sz="4" w:space="0" w:color="auto"/>
            </w:tcBorders>
          </w:tcPr>
          <w:p w:rsidR="009E7B5B" w:rsidRDefault="009E7B5B" w:rsidP="009E7B5B">
            <w:pPr>
              <w:keepNext/>
              <w:keepLines/>
              <w:rPr>
                <w:rFonts w:ascii="Arial" w:hAnsi="Arial" w:cs="Arial"/>
                <w:sz w:val="18"/>
                <w:szCs w:val="18"/>
                <w:lang w:eastAsia="zh-CN"/>
              </w:rPr>
            </w:pPr>
            <w:r>
              <w:rPr>
                <w:rFonts w:ascii="Arial" w:hAnsi="Arial" w:cs="Arial" w:hint="eastAsia"/>
                <w:sz w:val="18"/>
                <w:szCs w:val="18"/>
                <w:lang w:eastAsia="zh-CN"/>
              </w:rPr>
              <w:t>xx</w:t>
            </w:r>
            <w:r>
              <w:rPr>
                <w:rFonts w:ascii="Arial" w:hAnsi="Arial" w:cs="Arial"/>
                <w:sz w:val="18"/>
                <w:szCs w:val="18"/>
                <w:lang w:eastAsia="zh-TW"/>
              </w:rPr>
              <w:t>-</w:t>
            </w:r>
            <w:r>
              <w:rPr>
                <w:rFonts w:ascii="Arial" w:hAnsi="Arial" w:cs="Arial" w:hint="eastAsia"/>
                <w:sz w:val="18"/>
                <w:szCs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9E7B5B" w:rsidRPr="00E65621" w:rsidRDefault="00006978" w:rsidP="00F9614B">
            <w:pPr>
              <w:keepNext/>
              <w:keepLines/>
              <w:rPr>
                <w:rFonts w:ascii="Arial" w:hAnsi="Arial" w:cs="Arial"/>
                <w:sz w:val="18"/>
                <w:szCs w:val="18"/>
                <w:lang w:eastAsia="zh-CN"/>
              </w:rPr>
            </w:pPr>
            <w:r w:rsidRPr="00E65621">
              <w:rPr>
                <w:rFonts w:ascii="Arial" w:hAnsi="Arial" w:cs="Arial"/>
                <w:sz w:val="18"/>
                <w:szCs w:val="18"/>
                <w:lang w:eastAsia="zh-TW"/>
              </w:rPr>
              <w:t>L3 measurement delay reduction by</w:t>
            </w:r>
            <w:r>
              <w:rPr>
                <w:rFonts w:ascii="Arial" w:hAnsi="Arial" w:cs="Arial" w:hint="eastAsia"/>
                <w:sz w:val="18"/>
                <w:szCs w:val="18"/>
                <w:lang w:eastAsia="zh-CN"/>
              </w:rPr>
              <w:t xml:space="preserve"> supporting 3 searchers</w:t>
            </w:r>
          </w:p>
        </w:tc>
        <w:tc>
          <w:tcPr>
            <w:tcW w:w="1223" w:type="dxa"/>
            <w:tcBorders>
              <w:top w:val="single" w:sz="4" w:space="0" w:color="auto"/>
              <w:left w:val="single" w:sz="4" w:space="0" w:color="auto"/>
              <w:bottom w:val="single" w:sz="4" w:space="0" w:color="auto"/>
              <w:right w:val="single" w:sz="4" w:space="0" w:color="auto"/>
            </w:tcBorders>
          </w:tcPr>
          <w:p w:rsidR="009E7B5B" w:rsidRDefault="00F9614B" w:rsidP="00F9614B">
            <w:pPr>
              <w:keepNext/>
              <w:keepLines/>
              <w:rPr>
                <w:rFonts w:ascii="Arial" w:hAnsi="Arial" w:cs="Arial"/>
                <w:sz w:val="18"/>
                <w:szCs w:val="18"/>
                <w:lang w:eastAsia="zh-TW"/>
              </w:rPr>
            </w:pPr>
            <w:r>
              <w:rPr>
                <w:rFonts w:ascii="Arial" w:hAnsi="Arial" w:cs="Arial" w:hint="eastAsia"/>
                <w:sz w:val="18"/>
                <w:szCs w:val="18"/>
                <w:lang w:eastAsia="zh-CN"/>
              </w:rPr>
              <w:t>1. Scenarios where UE</w:t>
            </w:r>
            <w:r>
              <w:rPr>
                <w:rFonts w:ascii="Arial" w:hAnsi="Arial" w:cs="Arial"/>
                <w:sz w:val="18"/>
                <w:szCs w:val="18"/>
                <w:lang w:eastAsia="zh-TW"/>
              </w:rPr>
              <w:t xml:space="preserve"> </w:t>
            </w:r>
            <w:r>
              <w:rPr>
                <w:rFonts w:ascii="Arial" w:hAnsi="Arial" w:cs="Arial" w:hint="eastAsia"/>
                <w:sz w:val="18"/>
                <w:szCs w:val="18"/>
                <w:lang w:eastAsia="zh-CN"/>
              </w:rPr>
              <w:t>s</w:t>
            </w:r>
            <w:r>
              <w:rPr>
                <w:rFonts w:ascii="Arial" w:hAnsi="Arial" w:cs="Arial"/>
                <w:sz w:val="18"/>
                <w:szCs w:val="18"/>
                <w:lang w:eastAsia="zh-TW"/>
              </w:rPr>
              <w:t>upport</w:t>
            </w:r>
            <w:r>
              <w:rPr>
                <w:rFonts w:ascii="Arial" w:hAnsi="Arial" w:cs="Arial" w:hint="eastAsia"/>
                <w:sz w:val="18"/>
                <w:szCs w:val="18"/>
                <w:lang w:eastAsia="zh-CN"/>
              </w:rPr>
              <w:t xml:space="preserve">s </w:t>
            </w:r>
            <w:r w:rsidR="0053208D" w:rsidRPr="00E65621">
              <w:rPr>
                <w:rFonts w:ascii="Arial" w:hAnsi="Arial" w:cs="Arial"/>
                <w:sz w:val="18"/>
                <w:szCs w:val="18"/>
                <w:lang w:eastAsia="zh-TW"/>
              </w:rPr>
              <w:t>L3 measurement delay reduction by</w:t>
            </w:r>
            <w:r w:rsidR="0053208D">
              <w:rPr>
                <w:rFonts w:ascii="Arial" w:hAnsi="Arial" w:cs="Arial" w:hint="eastAsia"/>
                <w:sz w:val="18"/>
                <w:szCs w:val="18"/>
                <w:lang w:eastAsia="zh-CN"/>
              </w:rPr>
              <w:t xml:space="preserve"> supporting 3 searchers</w:t>
            </w:r>
          </w:p>
        </w:tc>
        <w:tc>
          <w:tcPr>
            <w:tcW w:w="903" w:type="dxa"/>
            <w:tcBorders>
              <w:top w:val="single" w:sz="4" w:space="0" w:color="auto"/>
              <w:left w:val="single" w:sz="4" w:space="0" w:color="auto"/>
              <w:bottom w:val="single" w:sz="4" w:space="0" w:color="auto"/>
              <w:right w:val="single" w:sz="4" w:space="0" w:color="auto"/>
            </w:tcBorders>
          </w:tcPr>
          <w:p w:rsidR="009E7B5B" w:rsidRDefault="009E7B5B">
            <w:pPr>
              <w:keepNext/>
              <w:keepLines/>
              <w:jc w:val="center"/>
              <w:rPr>
                <w:rFonts w:ascii="Arial" w:hAnsi="Arial" w:cs="Arial"/>
                <w:sz w:val="18"/>
                <w:szCs w:val="18"/>
                <w:lang w:eastAsia="zh-TW"/>
              </w:rPr>
            </w:pPr>
          </w:p>
        </w:tc>
        <w:tc>
          <w:tcPr>
            <w:tcW w:w="1251" w:type="dxa"/>
            <w:tcBorders>
              <w:top w:val="single" w:sz="4" w:space="0" w:color="auto"/>
              <w:left w:val="single" w:sz="4" w:space="0" w:color="auto"/>
              <w:bottom w:val="single" w:sz="4" w:space="0" w:color="auto"/>
              <w:right w:val="single" w:sz="4" w:space="0" w:color="auto"/>
            </w:tcBorders>
          </w:tcPr>
          <w:p w:rsidR="009E7B5B" w:rsidRDefault="0053208D">
            <w:pPr>
              <w:keepNext/>
              <w:keepLines/>
              <w:jc w:val="center"/>
              <w:rPr>
                <w:rFonts w:ascii="Arial" w:hAnsi="Arial" w:cs="Arial"/>
                <w:sz w:val="18"/>
                <w:szCs w:val="18"/>
                <w:lang w:eastAsia="zh-TW"/>
              </w:rPr>
            </w:pPr>
            <w:r>
              <w:rPr>
                <w:rFonts w:ascii="Arial" w:hAnsi="Arial" w:cs="Arial"/>
                <w:sz w:val="18"/>
                <w:szCs w:val="18"/>
                <w:lang w:eastAsia="zh-TW"/>
              </w:rPr>
              <w:t>Yes</w:t>
            </w:r>
          </w:p>
        </w:tc>
        <w:tc>
          <w:tcPr>
            <w:tcW w:w="1077" w:type="dxa"/>
            <w:tcBorders>
              <w:top w:val="single" w:sz="4" w:space="0" w:color="auto"/>
              <w:left w:val="single" w:sz="4" w:space="0" w:color="auto"/>
              <w:bottom w:val="single" w:sz="4" w:space="0" w:color="auto"/>
              <w:right w:val="single" w:sz="4" w:space="0" w:color="auto"/>
            </w:tcBorders>
          </w:tcPr>
          <w:p w:rsidR="009E7B5B" w:rsidRDefault="0053208D">
            <w:pPr>
              <w:keepNext/>
              <w:keepLines/>
              <w:jc w:val="center"/>
              <w:rPr>
                <w:rFonts w:ascii="Arial" w:hAnsi="Arial" w:cs="Arial"/>
                <w:sz w:val="18"/>
                <w:szCs w:val="18"/>
                <w:lang w:eastAsia="zh-TW"/>
              </w:rPr>
            </w:pPr>
            <w:r>
              <w:rPr>
                <w:rFonts w:ascii="Arial" w:hAnsi="Arial" w:cs="Arial"/>
                <w:sz w:val="18"/>
                <w:szCs w:val="18"/>
                <w:lang w:eastAsia="zh-TW"/>
              </w:rPr>
              <w:t>N/A</w:t>
            </w:r>
          </w:p>
        </w:tc>
        <w:tc>
          <w:tcPr>
            <w:tcW w:w="1358" w:type="dxa"/>
            <w:tcBorders>
              <w:top w:val="single" w:sz="4" w:space="0" w:color="auto"/>
              <w:left w:val="single" w:sz="4" w:space="0" w:color="auto"/>
              <w:bottom w:val="single" w:sz="4" w:space="0" w:color="auto"/>
              <w:right w:val="single" w:sz="4" w:space="0" w:color="auto"/>
            </w:tcBorders>
          </w:tcPr>
          <w:p w:rsidR="009E7B5B" w:rsidRDefault="00A11DA5" w:rsidP="006E0C82">
            <w:pPr>
              <w:keepNext/>
              <w:keepLines/>
              <w:rPr>
                <w:rFonts w:ascii="Arial" w:hAnsi="Arial" w:cs="Arial"/>
                <w:sz w:val="18"/>
                <w:szCs w:val="18"/>
                <w:lang w:eastAsia="zh-TW"/>
              </w:rPr>
            </w:pPr>
            <w:r>
              <w:rPr>
                <w:rFonts w:ascii="Arial" w:hAnsi="Arial" w:cs="Arial"/>
                <w:sz w:val="18"/>
                <w:szCs w:val="18"/>
                <w:lang w:eastAsia="zh-TW"/>
              </w:rPr>
              <w:t>UE does not</w:t>
            </w:r>
            <w:r w:rsidRPr="00E65621">
              <w:rPr>
                <w:rFonts w:ascii="Arial" w:hAnsi="Arial" w:cs="Arial"/>
                <w:sz w:val="18"/>
                <w:szCs w:val="18"/>
                <w:lang w:eastAsia="zh-TW"/>
              </w:rPr>
              <w:t xml:space="preserve"> </w:t>
            </w:r>
            <w:r w:rsidR="00CF1FD9">
              <w:rPr>
                <w:rFonts w:ascii="Arial" w:hAnsi="Arial" w:cs="Arial" w:hint="eastAsia"/>
                <w:sz w:val="18"/>
                <w:szCs w:val="18"/>
                <w:lang w:eastAsia="zh-CN"/>
              </w:rPr>
              <w:t xml:space="preserve">support </w:t>
            </w:r>
            <w:r w:rsidRPr="00E65621">
              <w:rPr>
                <w:rFonts w:ascii="Arial" w:hAnsi="Arial" w:cs="Arial"/>
                <w:sz w:val="18"/>
                <w:szCs w:val="18"/>
                <w:lang w:eastAsia="zh-TW"/>
              </w:rPr>
              <w:t>L3 measurement delay reduction by</w:t>
            </w:r>
            <w:r>
              <w:rPr>
                <w:rFonts w:ascii="Arial" w:hAnsi="Arial" w:cs="Arial" w:hint="eastAsia"/>
                <w:sz w:val="18"/>
                <w:szCs w:val="18"/>
                <w:lang w:eastAsia="zh-CN"/>
              </w:rPr>
              <w:t xml:space="preserve"> supporting 3 searchers</w:t>
            </w:r>
          </w:p>
        </w:tc>
        <w:tc>
          <w:tcPr>
            <w:tcW w:w="796" w:type="dxa"/>
            <w:tcBorders>
              <w:top w:val="single" w:sz="4" w:space="0" w:color="auto"/>
              <w:left w:val="single" w:sz="4" w:space="0" w:color="auto"/>
              <w:bottom w:val="single" w:sz="4" w:space="0" w:color="auto"/>
              <w:right w:val="single" w:sz="4" w:space="0" w:color="auto"/>
            </w:tcBorders>
          </w:tcPr>
          <w:p w:rsidR="009E7B5B" w:rsidRDefault="0053208D">
            <w:pPr>
              <w:keepNext/>
              <w:keepLines/>
              <w:rPr>
                <w:rFonts w:ascii="Arial" w:hAnsi="Arial" w:cs="Arial"/>
                <w:sz w:val="18"/>
                <w:szCs w:val="18"/>
                <w:lang w:eastAsia="zh-TW"/>
              </w:rPr>
            </w:pPr>
            <w:r>
              <w:rPr>
                <w:rFonts w:ascii="Arial" w:hAnsi="Arial" w:cs="Arial"/>
                <w:sz w:val="18"/>
                <w:szCs w:val="18"/>
                <w:lang w:eastAsia="zh-TW"/>
              </w:rPr>
              <w:t>Per UE</w:t>
            </w:r>
          </w:p>
        </w:tc>
        <w:tc>
          <w:tcPr>
            <w:tcW w:w="1077" w:type="dxa"/>
            <w:tcBorders>
              <w:top w:val="single" w:sz="4" w:space="0" w:color="auto"/>
              <w:left w:val="single" w:sz="4" w:space="0" w:color="auto"/>
              <w:bottom w:val="single" w:sz="4" w:space="0" w:color="auto"/>
              <w:right w:val="single" w:sz="4" w:space="0" w:color="auto"/>
            </w:tcBorders>
          </w:tcPr>
          <w:p w:rsidR="009E7B5B" w:rsidRDefault="0053208D">
            <w:pPr>
              <w:keepNext/>
              <w:keepLines/>
              <w:jc w:val="center"/>
              <w:rPr>
                <w:rFonts w:ascii="Arial" w:hAnsi="Arial" w:cs="Arial"/>
                <w:sz w:val="18"/>
                <w:szCs w:val="18"/>
                <w:lang w:eastAsia="zh-TW"/>
              </w:rPr>
            </w:pPr>
            <w:r>
              <w:rPr>
                <w:rFonts w:ascii="Arial" w:hAnsi="Arial" w:cs="Arial"/>
                <w:sz w:val="18"/>
                <w:szCs w:val="18"/>
                <w:lang w:eastAsia="zh-TW"/>
              </w:rPr>
              <w:t>No</w:t>
            </w:r>
          </w:p>
        </w:tc>
        <w:tc>
          <w:tcPr>
            <w:tcW w:w="1077" w:type="dxa"/>
            <w:tcBorders>
              <w:top w:val="single" w:sz="4" w:space="0" w:color="auto"/>
              <w:left w:val="single" w:sz="4" w:space="0" w:color="auto"/>
              <w:bottom w:val="single" w:sz="4" w:space="0" w:color="auto"/>
              <w:right w:val="single" w:sz="4" w:space="0" w:color="auto"/>
            </w:tcBorders>
          </w:tcPr>
          <w:p w:rsidR="009E7B5B" w:rsidRDefault="00145A6D">
            <w:pPr>
              <w:keepNext/>
              <w:keepLines/>
              <w:jc w:val="center"/>
              <w:rPr>
                <w:rFonts w:ascii="Arial" w:hAnsi="Arial" w:cs="Arial"/>
                <w:sz w:val="18"/>
                <w:szCs w:val="18"/>
                <w:lang w:eastAsia="zh-CN"/>
              </w:rPr>
            </w:pPr>
            <w:r>
              <w:rPr>
                <w:rFonts w:ascii="Arial" w:hAnsi="Arial" w:cs="Arial"/>
                <w:sz w:val="18"/>
                <w:szCs w:val="18"/>
                <w:lang w:eastAsia="zh-TW"/>
              </w:rPr>
              <w:t>N/A</w:t>
            </w:r>
          </w:p>
        </w:tc>
        <w:tc>
          <w:tcPr>
            <w:tcW w:w="1077" w:type="dxa"/>
            <w:tcBorders>
              <w:top w:val="single" w:sz="4" w:space="0" w:color="auto"/>
              <w:left w:val="single" w:sz="4" w:space="0" w:color="auto"/>
              <w:bottom w:val="single" w:sz="4" w:space="0" w:color="auto"/>
              <w:right w:val="single" w:sz="4" w:space="0" w:color="auto"/>
            </w:tcBorders>
          </w:tcPr>
          <w:p w:rsidR="009E7B5B" w:rsidRDefault="00563136">
            <w:pPr>
              <w:keepNext/>
              <w:keepLines/>
              <w:jc w:val="center"/>
              <w:rPr>
                <w:rFonts w:ascii="Arial" w:hAnsi="Arial" w:cs="Arial"/>
                <w:sz w:val="18"/>
                <w:szCs w:val="18"/>
                <w:lang w:eastAsia="zh-TW"/>
              </w:rPr>
            </w:pPr>
            <w:r>
              <w:rPr>
                <w:rFonts w:ascii="Arial" w:hAnsi="Arial" w:cs="Arial"/>
                <w:sz w:val="18"/>
                <w:szCs w:val="18"/>
                <w:lang w:eastAsia="zh-TW"/>
              </w:rPr>
              <w:t>N/A</w:t>
            </w:r>
          </w:p>
        </w:tc>
        <w:tc>
          <w:tcPr>
            <w:tcW w:w="1077" w:type="dxa"/>
            <w:tcBorders>
              <w:top w:val="single" w:sz="4" w:space="0" w:color="auto"/>
              <w:left w:val="single" w:sz="4" w:space="0" w:color="auto"/>
              <w:bottom w:val="single" w:sz="4" w:space="0" w:color="auto"/>
              <w:right w:val="single" w:sz="4" w:space="0" w:color="auto"/>
            </w:tcBorders>
          </w:tcPr>
          <w:p w:rsidR="009E7B5B" w:rsidRDefault="006E0C82">
            <w:pPr>
              <w:keepNext/>
              <w:keepLines/>
              <w:rPr>
                <w:rFonts w:ascii="Arial" w:hAnsi="Arial" w:cs="Arial"/>
                <w:sz w:val="18"/>
                <w:szCs w:val="18"/>
                <w:lang w:eastAsia="zh-CN"/>
              </w:rPr>
            </w:pPr>
            <w:r>
              <w:rPr>
                <w:rFonts w:ascii="Arial" w:hAnsi="Arial" w:cs="Arial" w:hint="eastAsia"/>
                <w:sz w:val="18"/>
                <w:szCs w:val="18"/>
                <w:lang w:eastAsia="zh-CN"/>
              </w:rPr>
              <w:t>Component 1 candidate values: {FR1 only CA and FR1 only NR-DC, FR1 only EN-DC, FR1+F2 CA, FR1+FR2 NR-DC}</w:t>
            </w:r>
          </w:p>
        </w:tc>
        <w:tc>
          <w:tcPr>
            <w:tcW w:w="1077" w:type="dxa"/>
            <w:tcBorders>
              <w:top w:val="single" w:sz="4" w:space="0" w:color="auto"/>
              <w:left w:val="single" w:sz="4" w:space="0" w:color="auto"/>
              <w:bottom w:val="single" w:sz="4" w:space="0" w:color="auto"/>
              <w:right w:val="single" w:sz="4" w:space="0" w:color="auto"/>
            </w:tcBorders>
          </w:tcPr>
          <w:p w:rsidR="009E7B5B" w:rsidRDefault="00A11DA5" w:rsidP="00E65621">
            <w:pPr>
              <w:keepNext/>
              <w:keepLines/>
              <w:rPr>
                <w:rFonts w:ascii="Arial" w:hAnsi="Arial" w:cs="Arial"/>
                <w:sz w:val="18"/>
                <w:szCs w:val="18"/>
                <w:lang w:eastAsia="zh-TW"/>
              </w:rPr>
            </w:pPr>
            <w:r>
              <w:rPr>
                <w:rFonts w:ascii="Arial" w:hAnsi="Arial" w:cs="Arial"/>
                <w:sz w:val="18"/>
                <w:szCs w:val="18"/>
                <w:lang w:eastAsia="zh-TW"/>
              </w:rPr>
              <w:t>Optional</w:t>
            </w:r>
          </w:p>
        </w:tc>
      </w:tr>
    </w:tbl>
    <w:p w:rsidR="00E65621" w:rsidRDefault="00E65621">
      <w:pPr>
        <w:spacing w:after="0"/>
        <w:rPr>
          <w:lang w:val="en-US" w:eastAsia="zh-CN"/>
        </w:rPr>
        <w:sectPr w:rsidR="00E65621" w:rsidSect="00E65621">
          <w:footnotePr>
            <w:numRestart w:val="eachSect"/>
          </w:footnotePr>
          <w:pgSz w:w="16840" w:h="11907" w:orient="landscape" w:code="9"/>
          <w:pgMar w:top="1133" w:right="1416" w:bottom="1133" w:left="1133" w:header="850" w:footer="340" w:gutter="0"/>
          <w:cols w:space="720"/>
          <w:formProt w:val="0"/>
          <w:docGrid w:linePitch="272"/>
        </w:sectPr>
      </w:pPr>
      <w:r>
        <w:rPr>
          <w:lang w:val="en-US" w:eastAsia="zh-CN"/>
        </w:rPr>
        <w:br w:type="page"/>
      </w:r>
    </w:p>
    <w:p w:rsidR="00E65621" w:rsidRPr="0092396B" w:rsidRDefault="0092396B" w:rsidP="0092396B">
      <w:pPr>
        <w:spacing w:afterLines="50" w:after="120"/>
        <w:rPr>
          <w:b/>
          <w:lang w:val="en-US" w:eastAsia="zh-CN"/>
        </w:rPr>
      </w:pPr>
      <w:r w:rsidRPr="0092396B">
        <w:rPr>
          <w:rFonts w:hint="eastAsia"/>
          <w:b/>
          <w:lang w:val="en-US" w:eastAsia="zh-CN"/>
        </w:rPr>
        <w:lastRenderedPageBreak/>
        <w:t xml:space="preserve">Proposal </w:t>
      </w:r>
      <w:r w:rsidR="000F2713">
        <w:rPr>
          <w:rFonts w:hint="eastAsia"/>
          <w:b/>
          <w:lang w:val="en-US" w:eastAsia="zh-CN"/>
        </w:rPr>
        <w:t>4</w:t>
      </w:r>
      <w:r w:rsidRPr="0092396B">
        <w:rPr>
          <w:rFonts w:hint="eastAsia"/>
          <w:b/>
          <w:lang w:val="en-US" w:eastAsia="zh-CN"/>
        </w:rPr>
        <w:t xml:space="preserve">: RAN4 to discuss UE capabilities for this objective based on the following table: </w:t>
      </w:r>
    </w:p>
    <w:tbl>
      <w:tblPr>
        <w:tblW w:w="11250"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591"/>
        <w:gridCol w:w="1417"/>
        <w:gridCol w:w="1223"/>
        <w:gridCol w:w="1251"/>
        <w:gridCol w:w="1358"/>
        <w:gridCol w:w="704"/>
        <w:gridCol w:w="851"/>
        <w:gridCol w:w="850"/>
        <w:gridCol w:w="964"/>
        <w:gridCol w:w="964"/>
      </w:tblGrid>
      <w:tr w:rsidR="009D2B31" w:rsidTr="009D2B31">
        <w:trPr>
          <w:trHeight w:val="20"/>
        </w:trPr>
        <w:tc>
          <w:tcPr>
            <w:tcW w:w="1077"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Features</w:t>
            </w:r>
          </w:p>
        </w:tc>
        <w:tc>
          <w:tcPr>
            <w:tcW w:w="591"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Index</w:t>
            </w:r>
          </w:p>
        </w:tc>
        <w:tc>
          <w:tcPr>
            <w:tcW w:w="1417"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Feature group</w:t>
            </w:r>
          </w:p>
        </w:tc>
        <w:tc>
          <w:tcPr>
            <w:tcW w:w="1223"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overflowPunct w:val="0"/>
              <w:autoSpaceDE w:val="0"/>
              <w:autoSpaceDN w:val="0"/>
              <w:adjustRightInd w:val="0"/>
              <w:jc w:val="center"/>
              <w:textAlignment w:val="baseline"/>
              <w:rPr>
                <w:rFonts w:ascii="Arial" w:hAnsi="Arial" w:cs="Arial"/>
                <w:b/>
                <w:sz w:val="18"/>
                <w:szCs w:val="24"/>
                <w:lang w:eastAsia="zh-TW"/>
              </w:rPr>
            </w:pPr>
            <w:r>
              <w:rPr>
                <w:rFonts w:ascii="Arial" w:eastAsia="Times New Roman" w:hAnsi="Arial" w:cs="Arial"/>
                <w:b/>
                <w:sz w:val="18"/>
                <w:lang w:eastAsia="zh-TW"/>
              </w:rPr>
              <w:t>Components</w:t>
            </w:r>
          </w:p>
          <w:p w:rsidR="009D2B31" w:rsidRDefault="009D2B31" w:rsidP="00866BB3">
            <w:pPr>
              <w:keepNext/>
              <w:keepLines/>
              <w:overflowPunct w:val="0"/>
              <w:autoSpaceDE w:val="0"/>
              <w:autoSpaceDN w:val="0"/>
              <w:adjustRightInd w:val="0"/>
              <w:jc w:val="center"/>
              <w:textAlignment w:val="baseline"/>
              <w:rPr>
                <w:rFonts w:ascii="Arial" w:hAnsi="Arial" w:cs="Arial"/>
                <w:b/>
                <w:sz w:val="18"/>
                <w:szCs w:val="24"/>
                <w:lang w:eastAsia="zh-TW"/>
              </w:rPr>
            </w:pPr>
          </w:p>
        </w:tc>
        <w:tc>
          <w:tcPr>
            <w:tcW w:w="1251"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Need for the gNB to know if the feature is supported</w:t>
            </w:r>
          </w:p>
        </w:tc>
        <w:tc>
          <w:tcPr>
            <w:tcW w:w="1358"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rPr>
                <w:rFonts w:ascii="Arial" w:hAnsi="Arial" w:cs="Arial"/>
                <w:b/>
                <w:sz w:val="18"/>
                <w:szCs w:val="24"/>
                <w:lang w:eastAsia="zh-TW"/>
              </w:rPr>
            </w:pPr>
            <w:r>
              <w:rPr>
                <w:rFonts w:ascii="Arial" w:hAnsi="Arial" w:cs="Arial"/>
                <w:b/>
                <w:sz w:val="18"/>
                <w:lang w:eastAsia="zh-TW"/>
              </w:rPr>
              <w:t>Consequence if the feature is not supported by the UE</w:t>
            </w:r>
          </w:p>
        </w:tc>
        <w:tc>
          <w:tcPr>
            <w:tcW w:w="704"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rPr>
                <w:rFonts w:ascii="Arial" w:hAnsi="Arial" w:cs="Arial"/>
                <w:b/>
                <w:sz w:val="18"/>
                <w:szCs w:val="24"/>
                <w:lang w:eastAsia="zh-CN"/>
              </w:rPr>
            </w:pPr>
            <w:r>
              <w:rPr>
                <w:rFonts w:ascii="Arial" w:hAnsi="Arial" w:cs="Arial"/>
                <w:b/>
                <w:sz w:val="18"/>
                <w:lang w:eastAsia="zh-TW"/>
              </w:rPr>
              <w:t>Type</w:t>
            </w:r>
          </w:p>
        </w:tc>
        <w:tc>
          <w:tcPr>
            <w:tcW w:w="851"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Need of FDD/TDD differentiation</w:t>
            </w:r>
          </w:p>
        </w:tc>
        <w:tc>
          <w:tcPr>
            <w:tcW w:w="850"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Need of FR1/FR2 differentiation</w:t>
            </w:r>
          </w:p>
        </w:tc>
        <w:tc>
          <w:tcPr>
            <w:tcW w:w="964"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overflowPunct w:val="0"/>
              <w:autoSpaceDE w:val="0"/>
              <w:autoSpaceDN w:val="0"/>
              <w:adjustRightInd w:val="0"/>
              <w:jc w:val="center"/>
              <w:textAlignment w:val="baseline"/>
              <w:rPr>
                <w:rFonts w:ascii="Arial" w:eastAsia="Times New Roman" w:hAnsi="Arial" w:cs="Arial"/>
                <w:b/>
                <w:sz w:val="18"/>
                <w:lang w:eastAsia="zh-TW"/>
              </w:rPr>
            </w:pPr>
            <w:r>
              <w:rPr>
                <w:rFonts w:ascii="Arial" w:eastAsia="Times New Roman" w:hAnsi="Arial" w:cs="Arial"/>
                <w:b/>
                <w:sz w:val="18"/>
                <w:lang w:eastAsia="zh-TW"/>
              </w:rPr>
              <w:t>Note</w:t>
            </w:r>
          </w:p>
        </w:tc>
        <w:tc>
          <w:tcPr>
            <w:tcW w:w="964"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Mandatory/Optional</w:t>
            </w:r>
          </w:p>
        </w:tc>
      </w:tr>
      <w:tr w:rsidR="009D2B31" w:rsidTr="009D2B31">
        <w:trPr>
          <w:trHeight w:val="20"/>
        </w:trPr>
        <w:tc>
          <w:tcPr>
            <w:tcW w:w="1077"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rPr>
                <w:rFonts w:ascii="Arial" w:hAnsi="Arial" w:cs="Arial"/>
                <w:sz w:val="18"/>
                <w:szCs w:val="18"/>
                <w:lang w:eastAsia="zh-CN"/>
              </w:rPr>
            </w:pPr>
            <w:r>
              <w:rPr>
                <w:rFonts w:ascii="Arial" w:hAnsi="Arial" w:cs="Arial" w:hint="eastAsia"/>
                <w:sz w:val="18"/>
                <w:szCs w:val="18"/>
                <w:lang w:eastAsia="zh-CN"/>
              </w:rPr>
              <w:t>xx</w:t>
            </w:r>
            <w:r>
              <w:rPr>
                <w:rFonts w:ascii="Arial" w:hAnsi="Arial" w:cs="Arial"/>
                <w:sz w:val="18"/>
                <w:szCs w:val="18"/>
                <w:lang w:eastAsia="zh-TW"/>
              </w:rPr>
              <w:t>. NR_RRM_</w:t>
            </w:r>
            <w:r>
              <w:rPr>
                <w:rFonts w:ascii="Arial" w:hAnsi="Arial" w:cs="Arial" w:hint="eastAsia"/>
                <w:sz w:val="18"/>
                <w:szCs w:val="18"/>
                <w:lang w:eastAsia="zh-CN"/>
              </w:rPr>
              <w:t>ph5</w:t>
            </w:r>
          </w:p>
        </w:tc>
        <w:tc>
          <w:tcPr>
            <w:tcW w:w="591"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rPr>
                <w:rFonts w:ascii="Arial" w:hAnsi="Arial" w:cs="Arial"/>
                <w:sz w:val="18"/>
                <w:szCs w:val="18"/>
                <w:lang w:eastAsia="zh-TW"/>
              </w:rPr>
            </w:pPr>
            <w:r>
              <w:rPr>
                <w:rFonts w:ascii="Arial" w:hAnsi="Arial" w:cs="Arial" w:hint="eastAsia"/>
                <w:sz w:val="18"/>
                <w:szCs w:val="18"/>
                <w:lang w:eastAsia="zh-CN"/>
              </w:rPr>
              <w:t>xx</w:t>
            </w:r>
            <w:r>
              <w:rPr>
                <w:rFonts w:ascii="Arial" w:hAnsi="Arial" w:cs="Arial"/>
                <w:sz w:val="18"/>
                <w:szCs w:val="18"/>
                <w:lang w:eastAsia="zh-TW"/>
              </w:rPr>
              <w:t>-1</w:t>
            </w:r>
          </w:p>
        </w:tc>
        <w:tc>
          <w:tcPr>
            <w:tcW w:w="1417"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rPr>
                <w:rFonts w:ascii="Arial" w:hAnsi="Arial" w:cs="Arial"/>
                <w:sz w:val="18"/>
                <w:szCs w:val="18"/>
                <w:lang w:eastAsia="zh-CN"/>
              </w:rPr>
            </w:pPr>
            <w:r w:rsidRPr="00E65621">
              <w:rPr>
                <w:rFonts w:ascii="Arial" w:hAnsi="Arial" w:cs="Arial"/>
                <w:sz w:val="18"/>
                <w:szCs w:val="18"/>
                <w:lang w:eastAsia="zh-TW"/>
              </w:rPr>
              <w:t xml:space="preserve">L3 measurement delay reduction by </w:t>
            </w:r>
            <w:r>
              <w:rPr>
                <w:rFonts w:ascii="Arial" w:hAnsi="Arial" w:cs="Arial" w:hint="eastAsia"/>
                <w:sz w:val="18"/>
                <w:szCs w:val="18"/>
                <w:lang w:eastAsia="zh-CN"/>
              </w:rPr>
              <w:t>measuring one serving CC per band</w:t>
            </w:r>
          </w:p>
        </w:tc>
        <w:tc>
          <w:tcPr>
            <w:tcW w:w="1223"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rPr>
                <w:rFonts w:ascii="Arial" w:hAnsi="Arial" w:cs="Arial"/>
                <w:sz w:val="18"/>
                <w:szCs w:val="18"/>
                <w:lang w:eastAsia="zh-TW"/>
              </w:rPr>
            </w:pPr>
            <w:r>
              <w:rPr>
                <w:rFonts w:ascii="Arial" w:hAnsi="Arial" w:cs="Arial"/>
                <w:sz w:val="18"/>
                <w:szCs w:val="18"/>
                <w:lang w:eastAsia="zh-TW"/>
              </w:rPr>
              <w:t>Support of</w:t>
            </w:r>
            <w:r>
              <w:rPr>
                <w:rFonts w:ascii="Arial" w:hAnsi="Arial" w:cs="Arial" w:hint="eastAsia"/>
                <w:sz w:val="18"/>
                <w:szCs w:val="18"/>
                <w:lang w:eastAsia="zh-CN"/>
              </w:rPr>
              <w:t xml:space="preserve"> </w:t>
            </w:r>
            <w:r w:rsidRPr="00E65621">
              <w:rPr>
                <w:rFonts w:ascii="Arial" w:hAnsi="Arial" w:cs="Arial"/>
                <w:sz w:val="18"/>
                <w:szCs w:val="18"/>
                <w:lang w:eastAsia="zh-TW"/>
              </w:rPr>
              <w:t xml:space="preserve">L3 measurement delay reduction by </w:t>
            </w:r>
            <w:r>
              <w:rPr>
                <w:rFonts w:ascii="Arial" w:hAnsi="Arial" w:cs="Arial" w:hint="eastAsia"/>
                <w:sz w:val="18"/>
                <w:szCs w:val="18"/>
                <w:lang w:eastAsia="zh-CN"/>
              </w:rPr>
              <w:t>measuring one serving CC per band</w:t>
            </w:r>
          </w:p>
        </w:tc>
        <w:tc>
          <w:tcPr>
            <w:tcW w:w="1251"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jc w:val="center"/>
              <w:rPr>
                <w:rFonts w:ascii="Arial" w:hAnsi="Arial" w:cs="Arial"/>
                <w:sz w:val="18"/>
                <w:szCs w:val="18"/>
                <w:lang w:eastAsia="zh-TW"/>
              </w:rPr>
            </w:pPr>
            <w:r>
              <w:rPr>
                <w:rFonts w:ascii="Arial" w:hAnsi="Arial" w:cs="Arial"/>
                <w:sz w:val="18"/>
                <w:szCs w:val="18"/>
                <w:lang w:eastAsia="zh-TW"/>
              </w:rPr>
              <w:t>Yes</w:t>
            </w:r>
          </w:p>
        </w:tc>
        <w:tc>
          <w:tcPr>
            <w:tcW w:w="1358"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rPr>
                <w:rFonts w:ascii="Arial" w:hAnsi="Arial" w:cs="Arial"/>
                <w:sz w:val="18"/>
                <w:szCs w:val="18"/>
                <w:lang w:eastAsia="zh-TW"/>
              </w:rPr>
            </w:pPr>
            <w:r>
              <w:rPr>
                <w:rFonts w:ascii="Arial" w:hAnsi="Arial" w:cs="Arial"/>
                <w:sz w:val="18"/>
                <w:szCs w:val="18"/>
                <w:lang w:eastAsia="zh-TW"/>
              </w:rPr>
              <w:t xml:space="preserve">UE does not </w:t>
            </w:r>
            <w:r>
              <w:rPr>
                <w:rFonts w:ascii="Arial" w:hAnsi="Arial" w:cs="Arial" w:hint="eastAsia"/>
                <w:sz w:val="18"/>
                <w:szCs w:val="18"/>
                <w:lang w:eastAsia="zh-CN"/>
              </w:rPr>
              <w:t xml:space="preserve">support </w:t>
            </w:r>
            <w:r w:rsidRPr="00E65621">
              <w:rPr>
                <w:rFonts w:ascii="Arial" w:hAnsi="Arial" w:cs="Arial"/>
                <w:sz w:val="18"/>
                <w:szCs w:val="18"/>
                <w:lang w:eastAsia="zh-TW"/>
              </w:rPr>
              <w:t xml:space="preserve">L3 measurement delay reduction by </w:t>
            </w:r>
            <w:r>
              <w:rPr>
                <w:rFonts w:ascii="Arial" w:hAnsi="Arial" w:cs="Arial" w:hint="eastAsia"/>
                <w:sz w:val="18"/>
                <w:szCs w:val="18"/>
                <w:lang w:eastAsia="zh-CN"/>
              </w:rPr>
              <w:t>measuring one serving CC per band</w:t>
            </w:r>
          </w:p>
        </w:tc>
        <w:tc>
          <w:tcPr>
            <w:tcW w:w="704"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rPr>
                <w:rFonts w:ascii="Arial" w:hAnsi="Arial" w:cs="Arial"/>
                <w:sz w:val="18"/>
                <w:szCs w:val="18"/>
                <w:lang w:eastAsia="zh-TW"/>
              </w:rPr>
            </w:pPr>
            <w:r>
              <w:rPr>
                <w:rFonts w:ascii="Arial" w:hAnsi="Arial" w:cs="Arial"/>
                <w:sz w:val="18"/>
                <w:szCs w:val="18"/>
                <w:lang w:eastAsia="zh-TW"/>
              </w:rPr>
              <w:t>Per UE</w:t>
            </w:r>
          </w:p>
        </w:tc>
        <w:tc>
          <w:tcPr>
            <w:tcW w:w="851"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jc w:val="center"/>
              <w:rPr>
                <w:rFonts w:ascii="Arial" w:hAnsi="Arial" w:cs="Arial"/>
                <w:sz w:val="18"/>
                <w:szCs w:val="18"/>
                <w:lang w:eastAsia="zh-TW"/>
              </w:rPr>
            </w:pPr>
            <w:r>
              <w:rPr>
                <w:rFonts w:ascii="Arial" w:hAnsi="Arial" w:cs="Arial"/>
                <w:sz w:val="18"/>
                <w:szCs w:val="18"/>
                <w:lang w:eastAsia="zh-TW"/>
              </w:rPr>
              <w:t>No</w:t>
            </w:r>
          </w:p>
        </w:tc>
        <w:tc>
          <w:tcPr>
            <w:tcW w:w="850"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jc w:val="center"/>
              <w:rPr>
                <w:rFonts w:ascii="Arial" w:hAnsi="Arial" w:cs="Arial"/>
                <w:sz w:val="18"/>
                <w:szCs w:val="18"/>
                <w:lang w:eastAsia="zh-CN"/>
              </w:rPr>
            </w:pPr>
            <w:r>
              <w:rPr>
                <w:rFonts w:ascii="Arial" w:hAnsi="Arial" w:cs="Arial" w:hint="eastAsia"/>
                <w:sz w:val="18"/>
                <w:szCs w:val="18"/>
                <w:lang w:eastAsia="zh-CN"/>
              </w:rPr>
              <w:t>FR2 only</w:t>
            </w:r>
          </w:p>
        </w:tc>
        <w:tc>
          <w:tcPr>
            <w:tcW w:w="964"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rPr>
                <w:rFonts w:ascii="Arial" w:hAnsi="Arial" w:cs="Arial"/>
                <w:sz w:val="18"/>
                <w:szCs w:val="18"/>
                <w:lang w:eastAsia="zh-TW"/>
              </w:rPr>
            </w:pPr>
          </w:p>
        </w:tc>
        <w:tc>
          <w:tcPr>
            <w:tcW w:w="964" w:type="dxa"/>
            <w:tcBorders>
              <w:top w:val="single" w:sz="4" w:space="0" w:color="auto"/>
              <w:left w:val="single" w:sz="4" w:space="0" w:color="auto"/>
              <w:bottom w:val="single" w:sz="4" w:space="0" w:color="auto"/>
              <w:right w:val="single" w:sz="4" w:space="0" w:color="auto"/>
            </w:tcBorders>
            <w:hideMark/>
          </w:tcPr>
          <w:p w:rsidR="009D2B31" w:rsidRDefault="009D2B31" w:rsidP="00866BB3">
            <w:pPr>
              <w:keepNext/>
              <w:keepLines/>
              <w:rPr>
                <w:rFonts w:ascii="Arial" w:hAnsi="Arial" w:cs="Arial"/>
                <w:sz w:val="18"/>
                <w:szCs w:val="18"/>
                <w:lang w:eastAsia="zh-CN"/>
              </w:rPr>
            </w:pPr>
            <w:r>
              <w:rPr>
                <w:rFonts w:ascii="Arial" w:hAnsi="Arial" w:cs="Arial"/>
                <w:sz w:val="18"/>
                <w:szCs w:val="18"/>
                <w:lang w:eastAsia="zh-TW"/>
              </w:rPr>
              <w:t>Optional</w:t>
            </w:r>
          </w:p>
        </w:tc>
      </w:tr>
      <w:tr w:rsidR="009D2B31" w:rsidTr="009D2B31">
        <w:trPr>
          <w:trHeight w:val="20"/>
        </w:trPr>
        <w:tc>
          <w:tcPr>
            <w:tcW w:w="1077"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rPr>
                <w:rFonts w:ascii="Arial" w:hAnsi="Arial" w:cs="Arial"/>
                <w:sz w:val="18"/>
                <w:szCs w:val="18"/>
                <w:lang w:eastAsia="zh-CN"/>
              </w:rPr>
            </w:pPr>
            <w:r>
              <w:rPr>
                <w:rFonts w:ascii="Arial" w:hAnsi="Arial" w:cs="Arial" w:hint="eastAsia"/>
                <w:sz w:val="18"/>
                <w:szCs w:val="18"/>
                <w:lang w:eastAsia="zh-CN"/>
              </w:rPr>
              <w:t>xx</w:t>
            </w:r>
            <w:r>
              <w:rPr>
                <w:rFonts w:ascii="Arial" w:hAnsi="Arial" w:cs="Arial"/>
                <w:sz w:val="18"/>
                <w:szCs w:val="18"/>
                <w:lang w:eastAsia="zh-TW"/>
              </w:rPr>
              <w:t>. NR_RRM_</w:t>
            </w:r>
            <w:r>
              <w:rPr>
                <w:rFonts w:ascii="Arial" w:hAnsi="Arial" w:cs="Arial" w:hint="eastAsia"/>
                <w:sz w:val="18"/>
                <w:szCs w:val="18"/>
                <w:lang w:eastAsia="zh-CN"/>
              </w:rPr>
              <w:t>ph5</w:t>
            </w:r>
          </w:p>
        </w:tc>
        <w:tc>
          <w:tcPr>
            <w:tcW w:w="591"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rPr>
                <w:rFonts w:ascii="Arial" w:hAnsi="Arial" w:cs="Arial"/>
                <w:sz w:val="18"/>
                <w:szCs w:val="18"/>
                <w:lang w:eastAsia="zh-CN"/>
              </w:rPr>
            </w:pPr>
            <w:r>
              <w:rPr>
                <w:rFonts w:ascii="Arial" w:hAnsi="Arial" w:cs="Arial" w:hint="eastAsia"/>
                <w:sz w:val="18"/>
                <w:szCs w:val="18"/>
                <w:lang w:eastAsia="zh-CN"/>
              </w:rPr>
              <w:t>xx</w:t>
            </w:r>
            <w:r>
              <w:rPr>
                <w:rFonts w:ascii="Arial" w:hAnsi="Arial" w:cs="Arial"/>
                <w:sz w:val="18"/>
                <w:szCs w:val="18"/>
                <w:lang w:eastAsia="zh-TW"/>
              </w:rPr>
              <w:t>-</w:t>
            </w:r>
            <w:r>
              <w:rPr>
                <w:rFonts w:ascii="Arial" w:hAnsi="Arial" w:cs="Arial" w:hint="eastAsia"/>
                <w:sz w:val="18"/>
                <w:szCs w:val="18"/>
                <w:lang w:eastAsia="zh-CN"/>
              </w:rPr>
              <w:t>2</w:t>
            </w:r>
          </w:p>
        </w:tc>
        <w:tc>
          <w:tcPr>
            <w:tcW w:w="1417" w:type="dxa"/>
            <w:tcBorders>
              <w:top w:val="single" w:sz="4" w:space="0" w:color="auto"/>
              <w:left w:val="single" w:sz="4" w:space="0" w:color="auto"/>
              <w:bottom w:val="single" w:sz="4" w:space="0" w:color="auto"/>
              <w:right w:val="single" w:sz="4" w:space="0" w:color="auto"/>
            </w:tcBorders>
          </w:tcPr>
          <w:p w:rsidR="009D2B31" w:rsidRPr="00E65621" w:rsidRDefault="009D2B31" w:rsidP="003D5E06">
            <w:pPr>
              <w:keepNext/>
              <w:keepLines/>
              <w:rPr>
                <w:rFonts w:ascii="Arial" w:hAnsi="Arial" w:cs="Arial"/>
                <w:sz w:val="18"/>
                <w:szCs w:val="18"/>
                <w:lang w:eastAsia="zh-CN"/>
              </w:rPr>
            </w:pPr>
            <w:r w:rsidRPr="00E65621">
              <w:rPr>
                <w:rFonts w:ascii="Arial" w:hAnsi="Arial" w:cs="Arial"/>
                <w:sz w:val="18"/>
                <w:szCs w:val="18"/>
                <w:lang w:eastAsia="zh-TW"/>
              </w:rPr>
              <w:t>L3 measurement delay reduction by</w:t>
            </w:r>
            <w:r>
              <w:rPr>
                <w:rFonts w:ascii="Arial" w:hAnsi="Arial" w:cs="Arial" w:hint="eastAsia"/>
                <w:sz w:val="18"/>
                <w:szCs w:val="18"/>
                <w:lang w:eastAsia="zh-CN"/>
              </w:rPr>
              <w:t xml:space="preserve"> supporting 3 searchers</w:t>
            </w:r>
          </w:p>
        </w:tc>
        <w:tc>
          <w:tcPr>
            <w:tcW w:w="1223" w:type="dxa"/>
            <w:tcBorders>
              <w:top w:val="single" w:sz="4" w:space="0" w:color="auto"/>
              <w:left w:val="single" w:sz="4" w:space="0" w:color="auto"/>
              <w:bottom w:val="single" w:sz="4" w:space="0" w:color="auto"/>
              <w:right w:val="single" w:sz="4" w:space="0" w:color="auto"/>
            </w:tcBorders>
          </w:tcPr>
          <w:p w:rsidR="009D2B31" w:rsidRDefault="009D2B31" w:rsidP="003D5E06">
            <w:pPr>
              <w:keepNext/>
              <w:keepLines/>
              <w:rPr>
                <w:rFonts w:ascii="Arial" w:hAnsi="Arial" w:cs="Arial"/>
                <w:sz w:val="18"/>
                <w:szCs w:val="18"/>
                <w:lang w:eastAsia="zh-TW"/>
              </w:rPr>
            </w:pPr>
            <w:r>
              <w:rPr>
                <w:rFonts w:ascii="Arial" w:hAnsi="Arial" w:cs="Arial" w:hint="eastAsia"/>
                <w:sz w:val="18"/>
                <w:szCs w:val="18"/>
                <w:lang w:eastAsia="zh-CN"/>
              </w:rPr>
              <w:t>1. Scenarios where UE</w:t>
            </w:r>
            <w:r>
              <w:rPr>
                <w:rFonts w:ascii="Arial" w:hAnsi="Arial" w:cs="Arial"/>
                <w:sz w:val="18"/>
                <w:szCs w:val="18"/>
                <w:lang w:eastAsia="zh-TW"/>
              </w:rPr>
              <w:t xml:space="preserve"> </w:t>
            </w:r>
            <w:r>
              <w:rPr>
                <w:rFonts w:ascii="Arial" w:hAnsi="Arial" w:cs="Arial" w:hint="eastAsia"/>
                <w:sz w:val="18"/>
                <w:szCs w:val="18"/>
                <w:lang w:eastAsia="zh-CN"/>
              </w:rPr>
              <w:t>s</w:t>
            </w:r>
            <w:r>
              <w:rPr>
                <w:rFonts w:ascii="Arial" w:hAnsi="Arial" w:cs="Arial"/>
                <w:sz w:val="18"/>
                <w:szCs w:val="18"/>
                <w:lang w:eastAsia="zh-TW"/>
              </w:rPr>
              <w:t>upport</w:t>
            </w:r>
            <w:r>
              <w:rPr>
                <w:rFonts w:ascii="Arial" w:hAnsi="Arial" w:cs="Arial" w:hint="eastAsia"/>
                <w:sz w:val="18"/>
                <w:szCs w:val="18"/>
                <w:lang w:eastAsia="zh-CN"/>
              </w:rPr>
              <w:t xml:space="preserve">s </w:t>
            </w:r>
            <w:r w:rsidRPr="00E65621">
              <w:rPr>
                <w:rFonts w:ascii="Arial" w:hAnsi="Arial" w:cs="Arial"/>
                <w:sz w:val="18"/>
                <w:szCs w:val="18"/>
                <w:lang w:eastAsia="zh-TW"/>
              </w:rPr>
              <w:t>L3 measurement delay reduction by</w:t>
            </w:r>
            <w:r>
              <w:rPr>
                <w:rFonts w:ascii="Arial" w:hAnsi="Arial" w:cs="Arial" w:hint="eastAsia"/>
                <w:sz w:val="18"/>
                <w:szCs w:val="18"/>
                <w:lang w:eastAsia="zh-CN"/>
              </w:rPr>
              <w:t xml:space="preserve"> supporting 3 searchers</w:t>
            </w:r>
          </w:p>
        </w:tc>
        <w:tc>
          <w:tcPr>
            <w:tcW w:w="1251"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jc w:val="center"/>
              <w:rPr>
                <w:rFonts w:ascii="Arial" w:hAnsi="Arial" w:cs="Arial"/>
                <w:sz w:val="18"/>
                <w:szCs w:val="18"/>
                <w:lang w:eastAsia="zh-TW"/>
              </w:rPr>
            </w:pPr>
            <w:r>
              <w:rPr>
                <w:rFonts w:ascii="Arial" w:hAnsi="Arial" w:cs="Arial"/>
                <w:sz w:val="18"/>
                <w:szCs w:val="18"/>
                <w:lang w:eastAsia="zh-TW"/>
              </w:rPr>
              <w:t>Yes</w:t>
            </w:r>
          </w:p>
        </w:tc>
        <w:tc>
          <w:tcPr>
            <w:tcW w:w="1358" w:type="dxa"/>
            <w:tcBorders>
              <w:top w:val="single" w:sz="4" w:space="0" w:color="auto"/>
              <w:left w:val="single" w:sz="4" w:space="0" w:color="auto"/>
              <w:bottom w:val="single" w:sz="4" w:space="0" w:color="auto"/>
              <w:right w:val="single" w:sz="4" w:space="0" w:color="auto"/>
            </w:tcBorders>
          </w:tcPr>
          <w:p w:rsidR="009D2B31" w:rsidRDefault="009D2B31" w:rsidP="00A40737">
            <w:pPr>
              <w:keepNext/>
              <w:keepLines/>
              <w:rPr>
                <w:rFonts w:ascii="Arial" w:hAnsi="Arial" w:cs="Arial"/>
                <w:sz w:val="18"/>
                <w:szCs w:val="18"/>
                <w:lang w:eastAsia="zh-TW"/>
              </w:rPr>
            </w:pPr>
            <w:r>
              <w:rPr>
                <w:rFonts w:ascii="Arial" w:hAnsi="Arial" w:cs="Arial"/>
                <w:sz w:val="18"/>
                <w:szCs w:val="18"/>
                <w:lang w:eastAsia="zh-TW"/>
              </w:rPr>
              <w:t>UE does not</w:t>
            </w:r>
            <w:r w:rsidRPr="00E65621">
              <w:rPr>
                <w:rFonts w:ascii="Arial" w:hAnsi="Arial" w:cs="Arial"/>
                <w:sz w:val="18"/>
                <w:szCs w:val="18"/>
                <w:lang w:eastAsia="zh-TW"/>
              </w:rPr>
              <w:t xml:space="preserve"> </w:t>
            </w:r>
            <w:r>
              <w:rPr>
                <w:rFonts w:ascii="Arial" w:hAnsi="Arial" w:cs="Arial" w:hint="eastAsia"/>
                <w:sz w:val="18"/>
                <w:szCs w:val="18"/>
                <w:lang w:eastAsia="zh-CN"/>
              </w:rPr>
              <w:t xml:space="preserve">support </w:t>
            </w:r>
            <w:r w:rsidRPr="00E65621">
              <w:rPr>
                <w:rFonts w:ascii="Arial" w:hAnsi="Arial" w:cs="Arial"/>
                <w:sz w:val="18"/>
                <w:szCs w:val="18"/>
                <w:lang w:eastAsia="zh-TW"/>
              </w:rPr>
              <w:t>L3 measurement delay reduction by</w:t>
            </w:r>
            <w:r>
              <w:rPr>
                <w:rFonts w:ascii="Arial" w:hAnsi="Arial" w:cs="Arial" w:hint="eastAsia"/>
                <w:sz w:val="18"/>
                <w:szCs w:val="18"/>
                <w:lang w:eastAsia="zh-CN"/>
              </w:rPr>
              <w:t xml:space="preserve"> supporting 3 searchers</w:t>
            </w:r>
          </w:p>
        </w:tc>
        <w:tc>
          <w:tcPr>
            <w:tcW w:w="704"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rPr>
                <w:rFonts w:ascii="Arial" w:hAnsi="Arial" w:cs="Arial"/>
                <w:sz w:val="18"/>
                <w:szCs w:val="18"/>
                <w:lang w:eastAsia="zh-TW"/>
              </w:rPr>
            </w:pPr>
            <w:r>
              <w:rPr>
                <w:rFonts w:ascii="Arial" w:hAnsi="Arial" w:cs="Arial"/>
                <w:sz w:val="18"/>
                <w:szCs w:val="18"/>
                <w:lang w:eastAsia="zh-TW"/>
              </w:rPr>
              <w:t>Per UE</w:t>
            </w:r>
          </w:p>
        </w:tc>
        <w:tc>
          <w:tcPr>
            <w:tcW w:w="851"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jc w:val="center"/>
              <w:rPr>
                <w:rFonts w:ascii="Arial" w:hAnsi="Arial" w:cs="Arial"/>
                <w:sz w:val="18"/>
                <w:szCs w:val="18"/>
                <w:lang w:eastAsia="zh-TW"/>
              </w:rPr>
            </w:pPr>
            <w:r>
              <w:rPr>
                <w:rFonts w:ascii="Arial" w:hAnsi="Arial" w:cs="Arial"/>
                <w:sz w:val="18"/>
                <w:szCs w:val="18"/>
                <w:lang w:eastAsia="zh-TW"/>
              </w:rPr>
              <w:t>No</w:t>
            </w:r>
          </w:p>
        </w:tc>
        <w:tc>
          <w:tcPr>
            <w:tcW w:w="850"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jc w:val="center"/>
              <w:rPr>
                <w:rFonts w:ascii="Arial" w:hAnsi="Arial" w:cs="Arial"/>
                <w:sz w:val="18"/>
                <w:szCs w:val="18"/>
                <w:lang w:eastAsia="zh-CN"/>
              </w:rPr>
            </w:pPr>
            <w:r>
              <w:rPr>
                <w:rFonts w:ascii="Arial" w:hAnsi="Arial" w:cs="Arial"/>
                <w:sz w:val="18"/>
                <w:szCs w:val="18"/>
                <w:lang w:eastAsia="zh-TW"/>
              </w:rPr>
              <w:t>N/A</w:t>
            </w:r>
          </w:p>
        </w:tc>
        <w:tc>
          <w:tcPr>
            <w:tcW w:w="964"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rPr>
                <w:rFonts w:ascii="Arial" w:hAnsi="Arial" w:cs="Arial"/>
                <w:sz w:val="18"/>
                <w:szCs w:val="18"/>
                <w:lang w:eastAsia="zh-TW"/>
              </w:rPr>
            </w:pPr>
            <w:r>
              <w:rPr>
                <w:rFonts w:ascii="Arial" w:hAnsi="Arial" w:cs="Arial" w:hint="eastAsia"/>
                <w:sz w:val="18"/>
                <w:szCs w:val="18"/>
                <w:lang w:eastAsia="zh-CN"/>
              </w:rPr>
              <w:t xml:space="preserve">Component 1 candidate values: {FR1 only CA and FR1 only NR-DC, FR1 only EN-DC, FR1+F2 CA, FR1+FR2 NR-DC} </w:t>
            </w:r>
          </w:p>
        </w:tc>
        <w:tc>
          <w:tcPr>
            <w:tcW w:w="964" w:type="dxa"/>
            <w:tcBorders>
              <w:top w:val="single" w:sz="4" w:space="0" w:color="auto"/>
              <w:left w:val="single" w:sz="4" w:space="0" w:color="auto"/>
              <w:bottom w:val="single" w:sz="4" w:space="0" w:color="auto"/>
              <w:right w:val="single" w:sz="4" w:space="0" w:color="auto"/>
            </w:tcBorders>
          </w:tcPr>
          <w:p w:rsidR="009D2B31" w:rsidRDefault="009D2B31" w:rsidP="00866BB3">
            <w:pPr>
              <w:keepNext/>
              <w:keepLines/>
              <w:rPr>
                <w:rFonts w:ascii="Arial" w:hAnsi="Arial" w:cs="Arial"/>
                <w:sz w:val="18"/>
                <w:szCs w:val="18"/>
                <w:lang w:eastAsia="zh-TW"/>
              </w:rPr>
            </w:pPr>
            <w:r>
              <w:rPr>
                <w:rFonts w:ascii="Arial" w:hAnsi="Arial" w:cs="Arial"/>
                <w:sz w:val="18"/>
                <w:szCs w:val="18"/>
                <w:lang w:eastAsia="zh-TW"/>
              </w:rPr>
              <w:t>Optional</w:t>
            </w:r>
          </w:p>
        </w:tc>
      </w:tr>
    </w:tbl>
    <w:p w:rsidR="006F4295" w:rsidRPr="005460F5" w:rsidRDefault="006F4295" w:rsidP="005460F5">
      <w:pPr>
        <w:spacing w:beforeLines="50" w:before="120" w:after="120"/>
        <w:jc w:val="both"/>
        <w:rPr>
          <w:lang w:val="en-US" w:eastAsia="zh-CN"/>
        </w:rPr>
      </w:pPr>
    </w:p>
    <w:p w:rsidR="00D137A8" w:rsidRPr="00427B14" w:rsidRDefault="00FD5946" w:rsidP="00427B14">
      <w:pPr>
        <w:pStyle w:val="1"/>
        <w:pBdr>
          <w:top w:val="single" w:sz="12" w:space="3" w:color="auto"/>
        </w:pBdr>
        <w:tabs>
          <w:tab w:val="num" w:pos="432"/>
        </w:tabs>
        <w:ind w:left="774" w:hanging="774"/>
        <w:jc w:val="both"/>
        <w:rPr>
          <w:rFonts w:ascii="Tms Rmn" w:eastAsiaTheme="minorEastAsia" w:hAnsi="Tms Rmn"/>
          <w:sz w:val="32"/>
          <w:lang w:val="en-US" w:eastAsia="zh-CN"/>
        </w:rPr>
      </w:pPr>
      <w:r w:rsidRPr="00CD5136">
        <w:rPr>
          <w:rFonts w:ascii="Tms Rmn" w:eastAsia="MS Mincho" w:hAnsi="Tms Rmn" w:hint="eastAsia"/>
          <w:sz w:val="32"/>
          <w:lang w:val="en-US"/>
        </w:rPr>
        <w:t xml:space="preserve">3 </w:t>
      </w:r>
      <w:r w:rsidR="00427B14">
        <w:rPr>
          <w:rFonts w:ascii="Tms Rmn" w:eastAsiaTheme="minorEastAsia" w:hAnsi="Tms Rmn" w:hint="eastAsia"/>
          <w:sz w:val="32"/>
          <w:lang w:val="en-US" w:eastAsia="zh-CN"/>
        </w:rPr>
        <w:t>Conclusion</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0A2C10">
        <w:rPr>
          <w:rFonts w:hint="eastAsia"/>
          <w:lang w:val="en-US" w:eastAsia="zh-CN"/>
        </w:rPr>
        <w:t>discussion</w:t>
      </w:r>
      <w:r w:rsidR="00E5228B">
        <w:rPr>
          <w:rFonts w:hint="eastAsia"/>
          <w:lang w:val="en-US" w:eastAsia="zh-CN"/>
        </w:rPr>
        <w:t>s</w:t>
      </w:r>
      <w:r w:rsidR="00CF7241">
        <w:rPr>
          <w:rFonts w:hint="eastAsia"/>
          <w:lang w:val="en-US" w:eastAsia="zh-CN"/>
        </w:rPr>
        <w:t xml:space="preserve"> on</w:t>
      </w:r>
      <w:r w:rsidR="000A2C10">
        <w:rPr>
          <w:rFonts w:hint="eastAsia"/>
          <w:lang w:val="en-US" w:eastAsia="zh-CN"/>
        </w:rPr>
        <w:t xml:space="preserve"> FR2-1 L3 measurement delay reduction</w:t>
      </w:r>
      <w:r w:rsidR="00CF7241">
        <w:rPr>
          <w:rFonts w:hint="eastAsia"/>
          <w:lang w:val="en-US" w:eastAsia="zh-CN"/>
        </w:rPr>
        <w:t xml:space="preserve"> by optimizing </w:t>
      </w:r>
      <w:r w:rsidR="0078451C" w:rsidRPr="0078451C">
        <w:rPr>
          <w:lang w:val="en-US" w:eastAsia="zh-CN"/>
        </w:rPr>
        <w:t>CSSF outside gap in CA/DC</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090274" w:rsidRDefault="00090274" w:rsidP="00090274">
      <w:pPr>
        <w:spacing w:beforeLines="50" w:before="120" w:after="120"/>
        <w:jc w:val="both"/>
        <w:rPr>
          <w:rFonts w:eastAsia="DengXian"/>
          <w:b/>
          <w:kern w:val="2"/>
          <w:lang w:eastAsia="zh-CN"/>
        </w:rPr>
      </w:pPr>
      <w:r w:rsidRPr="00124402">
        <w:rPr>
          <w:rFonts w:eastAsia="DengXian" w:hint="eastAsia"/>
          <w:b/>
          <w:kern w:val="2"/>
          <w:lang w:eastAsia="zh-CN"/>
        </w:rPr>
        <w:t xml:space="preserve">Proposal 1: </w:t>
      </w:r>
      <w:r>
        <w:rPr>
          <w:rFonts w:eastAsia="DengXian" w:hint="eastAsia"/>
          <w:b/>
          <w:kern w:val="2"/>
          <w:lang w:eastAsia="zh-CN"/>
        </w:rPr>
        <w:t xml:space="preserve">RAN4 do not expand the solution 1 to FR1 band. </w:t>
      </w:r>
    </w:p>
    <w:p w:rsidR="006C32B8" w:rsidRPr="006C32B8" w:rsidRDefault="006C32B8" w:rsidP="00090274">
      <w:pPr>
        <w:spacing w:beforeLines="50" w:before="120" w:after="120"/>
        <w:jc w:val="both"/>
        <w:rPr>
          <w:rFonts w:eastAsia="DengXian"/>
          <w:b/>
          <w:kern w:val="2"/>
          <w:lang w:eastAsia="zh-CN"/>
        </w:rPr>
      </w:pPr>
      <w:r w:rsidRPr="00AF66DE">
        <w:rPr>
          <w:rFonts w:eastAsia="DengXian" w:hint="eastAsia"/>
          <w:b/>
          <w:kern w:val="2"/>
          <w:lang w:eastAsia="zh-CN"/>
        </w:rPr>
        <w:t xml:space="preserve">Proposal 2: </w:t>
      </w:r>
      <w:r w:rsidRPr="00AF66DE">
        <w:rPr>
          <w:rFonts w:eastAsia="DengXian"/>
          <w:b/>
          <w:kern w:val="2"/>
          <w:lang w:eastAsia="zh-CN"/>
        </w:rPr>
        <w:t>Network indication of a specific SCC per-band for measurement</w:t>
      </w:r>
      <w:r>
        <w:rPr>
          <w:rFonts w:eastAsia="DengXian" w:hint="eastAsia"/>
          <w:b/>
          <w:kern w:val="2"/>
          <w:lang w:eastAsia="zh-CN"/>
        </w:rPr>
        <w:t xml:space="preserve"> is </w:t>
      </w:r>
      <w:r w:rsidRPr="00AF66DE">
        <w:rPr>
          <w:rFonts w:eastAsia="DengXian"/>
          <w:b/>
          <w:kern w:val="2"/>
          <w:lang w:eastAsia="zh-CN"/>
        </w:rPr>
        <w:t>dynamic indication based on MAC CE</w:t>
      </w:r>
      <w:r>
        <w:rPr>
          <w:rFonts w:eastAsia="DengXian" w:hint="eastAsia"/>
          <w:b/>
          <w:kern w:val="2"/>
          <w:lang w:eastAsia="zh-CN"/>
        </w:rPr>
        <w:t xml:space="preserve">. </w:t>
      </w:r>
    </w:p>
    <w:p w:rsidR="00090274" w:rsidRPr="0041112C" w:rsidRDefault="00090274" w:rsidP="00090274">
      <w:pPr>
        <w:spacing w:beforeLines="50" w:before="120" w:after="120"/>
        <w:jc w:val="both"/>
        <w:rPr>
          <w:rFonts w:eastAsia="DengXian"/>
          <w:b/>
          <w:kern w:val="2"/>
          <w:lang w:eastAsia="zh-CN"/>
        </w:rPr>
      </w:pPr>
      <w:r w:rsidRPr="0041112C">
        <w:rPr>
          <w:rFonts w:eastAsia="DengXian" w:hint="eastAsia"/>
          <w:b/>
          <w:kern w:val="2"/>
          <w:lang w:eastAsia="zh-CN"/>
        </w:rPr>
        <w:t xml:space="preserve">Proposal </w:t>
      </w:r>
      <w:r w:rsidR="006C32B8">
        <w:rPr>
          <w:rFonts w:eastAsia="DengXian" w:hint="eastAsia"/>
          <w:b/>
          <w:kern w:val="2"/>
          <w:lang w:eastAsia="zh-CN"/>
        </w:rPr>
        <w:t>3</w:t>
      </w:r>
      <w:r w:rsidRPr="0041112C">
        <w:rPr>
          <w:rFonts w:eastAsia="DengXian" w:hint="eastAsia"/>
          <w:b/>
          <w:kern w:val="2"/>
          <w:lang w:eastAsia="zh-CN"/>
        </w:rPr>
        <w:t xml:space="preserve">: 3-searcher based solution includes the following applicability rule: </w:t>
      </w:r>
    </w:p>
    <w:p w:rsidR="00090274" w:rsidRPr="0041112C" w:rsidRDefault="00090274" w:rsidP="00090274">
      <w:pPr>
        <w:spacing w:beforeLines="50" w:before="120" w:after="120"/>
        <w:ind w:leftChars="500" w:left="1000"/>
        <w:jc w:val="both"/>
        <w:rPr>
          <w:rFonts w:eastAsia="DengXian"/>
          <w:b/>
          <w:kern w:val="2"/>
          <w:lang w:eastAsia="zh-CN"/>
        </w:rPr>
      </w:pPr>
      <w:r w:rsidRPr="0041112C">
        <w:rPr>
          <w:b/>
        </w:rPr>
        <w:t>The new 3-searcher requirements are not applicable (UE will follow legacy 2-searcehr requirements at this moment) when UE supports per-FR measurement gaps and new 3-searceher capability simultaneously and all SMTC occasions of outside gap measurement object in one FR are overlapped with per-FR measurement GAP in another FR.</w:t>
      </w:r>
    </w:p>
    <w:p w:rsidR="003E3D88" w:rsidRPr="0092396B" w:rsidRDefault="003E3D88" w:rsidP="003E3D88">
      <w:pPr>
        <w:spacing w:afterLines="50" w:after="120"/>
        <w:rPr>
          <w:b/>
          <w:lang w:val="en-US" w:eastAsia="zh-CN"/>
        </w:rPr>
      </w:pPr>
      <w:r w:rsidRPr="0092396B">
        <w:rPr>
          <w:rFonts w:hint="eastAsia"/>
          <w:b/>
          <w:lang w:val="en-US" w:eastAsia="zh-CN"/>
        </w:rPr>
        <w:t xml:space="preserve">Proposal </w:t>
      </w:r>
      <w:r w:rsidR="006C32B8">
        <w:rPr>
          <w:rFonts w:hint="eastAsia"/>
          <w:b/>
          <w:lang w:val="en-US" w:eastAsia="zh-CN"/>
        </w:rPr>
        <w:t>4</w:t>
      </w:r>
      <w:r w:rsidRPr="0092396B">
        <w:rPr>
          <w:rFonts w:hint="eastAsia"/>
          <w:b/>
          <w:lang w:val="en-US" w:eastAsia="zh-CN"/>
        </w:rPr>
        <w:t xml:space="preserve">: RAN4 to discuss UE capabilities for this objective based on the following table: </w:t>
      </w:r>
    </w:p>
    <w:tbl>
      <w:tblPr>
        <w:tblW w:w="11250"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591"/>
        <w:gridCol w:w="1417"/>
        <w:gridCol w:w="1223"/>
        <w:gridCol w:w="1251"/>
        <w:gridCol w:w="1358"/>
        <w:gridCol w:w="704"/>
        <w:gridCol w:w="851"/>
        <w:gridCol w:w="850"/>
        <w:gridCol w:w="964"/>
        <w:gridCol w:w="964"/>
      </w:tblGrid>
      <w:tr w:rsidR="00B66645" w:rsidTr="00B66645">
        <w:trPr>
          <w:trHeight w:val="20"/>
        </w:trPr>
        <w:tc>
          <w:tcPr>
            <w:tcW w:w="1077"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lastRenderedPageBreak/>
              <w:t>Features</w:t>
            </w:r>
          </w:p>
        </w:tc>
        <w:tc>
          <w:tcPr>
            <w:tcW w:w="591"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Index</w:t>
            </w:r>
          </w:p>
        </w:tc>
        <w:tc>
          <w:tcPr>
            <w:tcW w:w="1417"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Feature group</w:t>
            </w:r>
          </w:p>
        </w:tc>
        <w:tc>
          <w:tcPr>
            <w:tcW w:w="1223" w:type="dxa"/>
            <w:tcBorders>
              <w:top w:val="single" w:sz="4" w:space="0" w:color="auto"/>
              <w:left w:val="single" w:sz="4" w:space="0" w:color="auto"/>
              <w:bottom w:val="single" w:sz="4" w:space="0" w:color="auto"/>
              <w:right w:val="single" w:sz="4" w:space="0" w:color="auto"/>
            </w:tcBorders>
          </w:tcPr>
          <w:p w:rsidR="00B66645" w:rsidRDefault="00B66645" w:rsidP="00866BB3">
            <w:pPr>
              <w:keepNext/>
              <w:keepLines/>
              <w:overflowPunct w:val="0"/>
              <w:autoSpaceDE w:val="0"/>
              <w:autoSpaceDN w:val="0"/>
              <w:adjustRightInd w:val="0"/>
              <w:jc w:val="center"/>
              <w:textAlignment w:val="baseline"/>
              <w:rPr>
                <w:rFonts w:ascii="Arial" w:hAnsi="Arial" w:cs="Arial"/>
                <w:b/>
                <w:sz w:val="18"/>
                <w:szCs w:val="24"/>
                <w:lang w:eastAsia="zh-TW"/>
              </w:rPr>
            </w:pPr>
            <w:r>
              <w:rPr>
                <w:rFonts w:ascii="Arial" w:eastAsia="Times New Roman" w:hAnsi="Arial" w:cs="Arial"/>
                <w:b/>
                <w:sz w:val="18"/>
                <w:lang w:eastAsia="zh-TW"/>
              </w:rPr>
              <w:t>Components</w:t>
            </w:r>
          </w:p>
          <w:p w:rsidR="00B66645" w:rsidRDefault="00B66645" w:rsidP="00866BB3">
            <w:pPr>
              <w:keepNext/>
              <w:keepLines/>
              <w:overflowPunct w:val="0"/>
              <w:autoSpaceDE w:val="0"/>
              <w:autoSpaceDN w:val="0"/>
              <w:adjustRightInd w:val="0"/>
              <w:jc w:val="center"/>
              <w:textAlignment w:val="baseline"/>
              <w:rPr>
                <w:rFonts w:ascii="Arial" w:hAnsi="Arial" w:cs="Arial"/>
                <w:b/>
                <w:sz w:val="18"/>
                <w:szCs w:val="24"/>
                <w:lang w:eastAsia="zh-TW"/>
              </w:rPr>
            </w:pPr>
          </w:p>
        </w:tc>
        <w:tc>
          <w:tcPr>
            <w:tcW w:w="1251"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Need for the gNB to know if the feature is supported</w:t>
            </w:r>
          </w:p>
        </w:tc>
        <w:tc>
          <w:tcPr>
            <w:tcW w:w="1358"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rPr>
                <w:rFonts w:ascii="Arial" w:hAnsi="Arial" w:cs="Arial"/>
                <w:b/>
                <w:sz w:val="18"/>
                <w:szCs w:val="24"/>
                <w:lang w:eastAsia="zh-TW"/>
              </w:rPr>
            </w:pPr>
            <w:r>
              <w:rPr>
                <w:rFonts w:ascii="Arial" w:hAnsi="Arial" w:cs="Arial"/>
                <w:b/>
                <w:sz w:val="18"/>
                <w:lang w:eastAsia="zh-TW"/>
              </w:rPr>
              <w:t>Consequence if the feature is not supported by the UE</w:t>
            </w:r>
          </w:p>
        </w:tc>
        <w:tc>
          <w:tcPr>
            <w:tcW w:w="704"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rPr>
                <w:rFonts w:ascii="Arial" w:hAnsi="Arial" w:cs="Arial"/>
                <w:b/>
                <w:sz w:val="18"/>
                <w:szCs w:val="24"/>
                <w:lang w:eastAsia="zh-CN"/>
              </w:rPr>
            </w:pPr>
            <w:r>
              <w:rPr>
                <w:rFonts w:ascii="Arial" w:hAnsi="Arial" w:cs="Arial"/>
                <w:b/>
                <w:sz w:val="18"/>
                <w:lang w:eastAsia="zh-TW"/>
              </w:rPr>
              <w:t>Type</w:t>
            </w:r>
          </w:p>
        </w:tc>
        <w:tc>
          <w:tcPr>
            <w:tcW w:w="851"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Need of FDD/TDD differentiation</w:t>
            </w:r>
          </w:p>
        </w:tc>
        <w:tc>
          <w:tcPr>
            <w:tcW w:w="850"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Need of FR1/FR2 differentiation</w:t>
            </w:r>
          </w:p>
        </w:tc>
        <w:tc>
          <w:tcPr>
            <w:tcW w:w="964" w:type="dxa"/>
            <w:tcBorders>
              <w:top w:val="single" w:sz="4" w:space="0" w:color="auto"/>
              <w:left w:val="single" w:sz="4" w:space="0" w:color="auto"/>
              <w:bottom w:val="single" w:sz="4" w:space="0" w:color="auto"/>
              <w:right w:val="single" w:sz="4" w:space="0" w:color="auto"/>
            </w:tcBorders>
          </w:tcPr>
          <w:p w:rsidR="00B66645" w:rsidRDefault="00B66645" w:rsidP="00866BB3">
            <w:pPr>
              <w:keepNext/>
              <w:keepLines/>
              <w:overflowPunct w:val="0"/>
              <w:autoSpaceDE w:val="0"/>
              <w:autoSpaceDN w:val="0"/>
              <w:adjustRightInd w:val="0"/>
              <w:jc w:val="center"/>
              <w:textAlignment w:val="baseline"/>
              <w:rPr>
                <w:rFonts w:ascii="Arial" w:eastAsia="Times New Roman" w:hAnsi="Arial" w:cs="Arial"/>
                <w:b/>
                <w:sz w:val="18"/>
                <w:lang w:eastAsia="zh-TW"/>
              </w:rPr>
            </w:pPr>
            <w:r>
              <w:rPr>
                <w:rFonts w:ascii="Arial" w:eastAsia="Times New Roman" w:hAnsi="Arial" w:cs="Arial"/>
                <w:b/>
                <w:sz w:val="18"/>
                <w:lang w:eastAsia="zh-TW"/>
              </w:rPr>
              <w:t>Note</w:t>
            </w:r>
          </w:p>
        </w:tc>
        <w:tc>
          <w:tcPr>
            <w:tcW w:w="964"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overflowPunct w:val="0"/>
              <w:autoSpaceDE w:val="0"/>
              <w:autoSpaceDN w:val="0"/>
              <w:adjustRightInd w:val="0"/>
              <w:jc w:val="center"/>
              <w:textAlignment w:val="baseline"/>
              <w:rPr>
                <w:rFonts w:ascii="Arial" w:eastAsia="Times New Roman" w:hAnsi="Arial" w:cs="Arial"/>
                <w:b/>
                <w:sz w:val="18"/>
                <w:szCs w:val="24"/>
                <w:lang w:eastAsia="zh-TW"/>
              </w:rPr>
            </w:pPr>
            <w:r>
              <w:rPr>
                <w:rFonts w:ascii="Arial" w:eastAsia="Times New Roman" w:hAnsi="Arial" w:cs="Arial"/>
                <w:b/>
                <w:sz w:val="18"/>
                <w:lang w:eastAsia="zh-TW"/>
              </w:rPr>
              <w:t>Mandatory/Optional</w:t>
            </w:r>
          </w:p>
        </w:tc>
      </w:tr>
      <w:tr w:rsidR="00B66645" w:rsidTr="00B66645">
        <w:trPr>
          <w:trHeight w:val="20"/>
        </w:trPr>
        <w:tc>
          <w:tcPr>
            <w:tcW w:w="1077"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rPr>
                <w:rFonts w:ascii="Arial" w:hAnsi="Arial" w:cs="Arial"/>
                <w:sz w:val="18"/>
                <w:szCs w:val="18"/>
                <w:lang w:eastAsia="zh-CN"/>
              </w:rPr>
            </w:pPr>
            <w:r>
              <w:rPr>
                <w:rFonts w:ascii="Arial" w:hAnsi="Arial" w:cs="Arial" w:hint="eastAsia"/>
                <w:sz w:val="18"/>
                <w:szCs w:val="18"/>
                <w:lang w:eastAsia="zh-CN"/>
              </w:rPr>
              <w:t>xx</w:t>
            </w:r>
            <w:r>
              <w:rPr>
                <w:rFonts w:ascii="Arial" w:hAnsi="Arial" w:cs="Arial"/>
                <w:sz w:val="18"/>
                <w:szCs w:val="18"/>
                <w:lang w:eastAsia="zh-TW"/>
              </w:rPr>
              <w:t>. NR_RRM_</w:t>
            </w:r>
            <w:r>
              <w:rPr>
                <w:rFonts w:ascii="Arial" w:hAnsi="Arial" w:cs="Arial" w:hint="eastAsia"/>
                <w:sz w:val="18"/>
                <w:szCs w:val="18"/>
                <w:lang w:eastAsia="zh-CN"/>
              </w:rPr>
              <w:t>ph5</w:t>
            </w:r>
          </w:p>
        </w:tc>
        <w:tc>
          <w:tcPr>
            <w:tcW w:w="591"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rPr>
                <w:rFonts w:ascii="Arial" w:hAnsi="Arial" w:cs="Arial"/>
                <w:sz w:val="18"/>
                <w:szCs w:val="18"/>
                <w:lang w:eastAsia="zh-TW"/>
              </w:rPr>
            </w:pPr>
            <w:r>
              <w:rPr>
                <w:rFonts w:ascii="Arial" w:hAnsi="Arial" w:cs="Arial" w:hint="eastAsia"/>
                <w:sz w:val="18"/>
                <w:szCs w:val="18"/>
                <w:lang w:eastAsia="zh-CN"/>
              </w:rPr>
              <w:t>xx</w:t>
            </w:r>
            <w:r>
              <w:rPr>
                <w:rFonts w:ascii="Arial" w:hAnsi="Arial" w:cs="Arial"/>
                <w:sz w:val="18"/>
                <w:szCs w:val="18"/>
                <w:lang w:eastAsia="zh-TW"/>
              </w:rPr>
              <w:t>-1</w:t>
            </w:r>
          </w:p>
        </w:tc>
        <w:tc>
          <w:tcPr>
            <w:tcW w:w="1417"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rPr>
                <w:rFonts w:ascii="Arial" w:hAnsi="Arial" w:cs="Arial"/>
                <w:sz w:val="18"/>
                <w:szCs w:val="18"/>
                <w:lang w:eastAsia="zh-CN"/>
              </w:rPr>
            </w:pPr>
            <w:r w:rsidRPr="00E65621">
              <w:rPr>
                <w:rFonts w:ascii="Arial" w:hAnsi="Arial" w:cs="Arial"/>
                <w:sz w:val="18"/>
                <w:szCs w:val="18"/>
                <w:lang w:eastAsia="zh-TW"/>
              </w:rPr>
              <w:t xml:space="preserve">L3 measurement delay reduction by </w:t>
            </w:r>
            <w:r>
              <w:rPr>
                <w:rFonts w:ascii="Arial" w:hAnsi="Arial" w:cs="Arial" w:hint="eastAsia"/>
                <w:sz w:val="18"/>
                <w:szCs w:val="18"/>
                <w:lang w:eastAsia="zh-CN"/>
              </w:rPr>
              <w:t>measuring one serving CC per band</w:t>
            </w:r>
          </w:p>
        </w:tc>
        <w:tc>
          <w:tcPr>
            <w:tcW w:w="1223"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rPr>
                <w:rFonts w:ascii="Arial" w:hAnsi="Arial" w:cs="Arial"/>
                <w:sz w:val="18"/>
                <w:szCs w:val="18"/>
                <w:lang w:eastAsia="zh-TW"/>
              </w:rPr>
            </w:pPr>
            <w:r>
              <w:rPr>
                <w:rFonts w:ascii="Arial" w:hAnsi="Arial" w:cs="Arial"/>
                <w:sz w:val="18"/>
                <w:szCs w:val="18"/>
                <w:lang w:eastAsia="zh-TW"/>
              </w:rPr>
              <w:t>Support of</w:t>
            </w:r>
            <w:r>
              <w:rPr>
                <w:rFonts w:ascii="Arial" w:hAnsi="Arial" w:cs="Arial" w:hint="eastAsia"/>
                <w:sz w:val="18"/>
                <w:szCs w:val="18"/>
                <w:lang w:eastAsia="zh-CN"/>
              </w:rPr>
              <w:t xml:space="preserve"> </w:t>
            </w:r>
            <w:r w:rsidRPr="00E65621">
              <w:rPr>
                <w:rFonts w:ascii="Arial" w:hAnsi="Arial" w:cs="Arial"/>
                <w:sz w:val="18"/>
                <w:szCs w:val="18"/>
                <w:lang w:eastAsia="zh-TW"/>
              </w:rPr>
              <w:t xml:space="preserve">L3 measurement delay reduction by </w:t>
            </w:r>
            <w:r>
              <w:rPr>
                <w:rFonts w:ascii="Arial" w:hAnsi="Arial" w:cs="Arial" w:hint="eastAsia"/>
                <w:sz w:val="18"/>
                <w:szCs w:val="18"/>
                <w:lang w:eastAsia="zh-CN"/>
              </w:rPr>
              <w:t>measuring one serving CC per band</w:t>
            </w:r>
          </w:p>
        </w:tc>
        <w:tc>
          <w:tcPr>
            <w:tcW w:w="1251"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jc w:val="center"/>
              <w:rPr>
                <w:rFonts w:ascii="Arial" w:hAnsi="Arial" w:cs="Arial"/>
                <w:sz w:val="18"/>
                <w:szCs w:val="18"/>
                <w:lang w:eastAsia="zh-TW"/>
              </w:rPr>
            </w:pPr>
            <w:r>
              <w:rPr>
                <w:rFonts w:ascii="Arial" w:hAnsi="Arial" w:cs="Arial"/>
                <w:sz w:val="18"/>
                <w:szCs w:val="18"/>
                <w:lang w:eastAsia="zh-TW"/>
              </w:rPr>
              <w:t>Yes</w:t>
            </w:r>
          </w:p>
        </w:tc>
        <w:tc>
          <w:tcPr>
            <w:tcW w:w="1358"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rPr>
                <w:rFonts w:ascii="Arial" w:hAnsi="Arial" w:cs="Arial"/>
                <w:sz w:val="18"/>
                <w:szCs w:val="18"/>
                <w:lang w:eastAsia="zh-TW"/>
              </w:rPr>
            </w:pPr>
            <w:r>
              <w:rPr>
                <w:rFonts w:ascii="Arial" w:hAnsi="Arial" w:cs="Arial"/>
                <w:sz w:val="18"/>
                <w:szCs w:val="18"/>
                <w:lang w:eastAsia="zh-TW"/>
              </w:rPr>
              <w:t xml:space="preserve">UE does not </w:t>
            </w:r>
            <w:r>
              <w:rPr>
                <w:rFonts w:ascii="Arial" w:hAnsi="Arial" w:cs="Arial" w:hint="eastAsia"/>
                <w:sz w:val="18"/>
                <w:szCs w:val="18"/>
                <w:lang w:eastAsia="zh-CN"/>
              </w:rPr>
              <w:t xml:space="preserve">support </w:t>
            </w:r>
            <w:r w:rsidRPr="00E65621">
              <w:rPr>
                <w:rFonts w:ascii="Arial" w:hAnsi="Arial" w:cs="Arial"/>
                <w:sz w:val="18"/>
                <w:szCs w:val="18"/>
                <w:lang w:eastAsia="zh-TW"/>
              </w:rPr>
              <w:t xml:space="preserve">L3 measurement delay reduction by </w:t>
            </w:r>
            <w:r>
              <w:rPr>
                <w:rFonts w:ascii="Arial" w:hAnsi="Arial" w:cs="Arial" w:hint="eastAsia"/>
                <w:sz w:val="18"/>
                <w:szCs w:val="18"/>
                <w:lang w:eastAsia="zh-CN"/>
              </w:rPr>
              <w:t>measuring one serving CC per band</w:t>
            </w:r>
          </w:p>
        </w:tc>
        <w:tc>
          <w:tcPr>
            <w:tcW w:w="704"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rPr>
                <w:rFonts w:ascii="Arial" w:hAnsi="Arial" w:cs="Arial"/>
                <w:sz w:val="18"/>
                <w:szCs w:val="18"/>
                <w:lang w:eastAsia="zh-TW"/>
              </w:rPr>
            </w:pPr>
            <w:r>
              <w:rPr>
                <w:rFonts w:ascii="Arial" w:hAnsi="Arial" w:cs="Arial"/>
                <w:sz w:val="18"/>
                <w:szCs w:val="18"/>
                <w:lang w:eastAsia="zh-TW"/>
              </w:rPr>
              <w:t>Per UE</w:t>
            </w:r>
          </w:p>
        </w:tc>
        <w:tc>
          <w:tcPr>
            <w:tcW w:w="851"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jc w:val="center"/>
              <w:rPr>
                <w:rFonts w:ascii="Arial" w:hAnsi="Arial" w:cs="Arial"/>
                <w:sz w:val="18"/>
                <w:szCs w:val="18"/>
                <w:lang w:eastAsia="zh-TW"/>
              </w:rPr>
            </w:pPr>
            <w:r>
              <w:rPr>
                <w:rFonts w:ascii="Arial" w:hAnsi="Arial" w:cs="Arial"/>
                <w:sz w:val="18"/>
                <w:szCs w:val="18"/>
                <w:lang w:eastAsia="zh-TW"/>
              </w:rPr>
              <w:t>No</w:t>
            </w:r>
          </w:p>
        </w:tc>
        <w:tc>
          <w:tcPr>
            <w:tcW w:w="850"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jc w:val="center"/>
              <w:rPr>
                <w:rFonts w:ascii="Arial" w:hAnsi="Arial" w:cs="Arial"/>
                <w:sz w:val="18"/>
                <w:szCs w:val="18"/>
                <w:lang w:eastAsia="zh-CN"/>
              </w:rPr>
            </w:pPr>
            <w:r>
              <w:rPr>
                <w:rFonts w:ascii="Arial" w:hAnsi="Arial" w:cs="Arial" w:hint="eastAsia"/>
                <w:sz w:val="18"/>
                <w:szCs w:val="18"/>
                <w:lang w:eastAsia="zh-CN"/>
              </w:rPr>
              <w:t>FR2 only</w:t>
            </w:r>
          </w:p>
        </w:tc>
        <w:tc>
          <w:tcPr>
            <w:tcW w:w="964" w:type="dxa"/>
            <w:tcBorders>
              <w:top w:val="single" w:sz="4" w:space="0" w:color="auto"/>
              <w:left w:val="single" w:sz="4" w:space="0" w:color="auto"/>
              <w:bottom w:val="single" w:sz="4" w:space="0" w:color="auto"/>
              <w:right w:val="single" w:sz="4" w:space="0" w:color="auto"/>
            </w:tcBorders>
          </w:tcPr>
          <w:p w:rsidR="00B66645" w:rsidRDefault="00B66645" w:rsidP="00866BB3">
            <w:pPr>
              <w:keepNext/>
              <w:keepLines/>
              <w:rPr>
                <w:rFonts w:ascii="Arial" w:hAnsi="Arial" w:cs="Arial"/>
                <w:sz w:val="18"/>
                <w:szCs w:val="18"/>
                <w:lang w:eastAsia="zh-TW"/>
              </w:rPr>
            </w:pPr>
          </w:p>
        </w:tc>
        <w:tc>
          <w:tcPr>
            <w:tcW w:w="964" w:type="dxa"/>
            <w:tcBorders>
              <w:top w:val="single" w:sz="4" w:space="0" w:color="auto"/>
              <w:left w:val="single" w:sz="4" w:space="0" w:color="auto"/>
              <w:bottom w:val="single" w:sz="4" w:space="0" w:color="auto"/>
              <w:right w:val="single" w:sz="4" w:space="0" w:color="auto"/>
            </w:tcBorders>
            <w:hideMark/>
          </w:tcPr>
          <w:p w:rsidR="00B66645" w:rsidRDefault="00B66645" w:rsidP="00866BB3">
            <w:pPr>
              <w:keepNext/>
              <w:keepLines/>
              <w:rPr>
                <w:rFonts w:ascii="Arial" w:hAnsi="Arial" w:cs="Arial"/>
                <w:sz w:val="18"/>
                <w:szCs w:val="18"/>
                <w:lang w:eastAsia="zh-CN"/>
              </w:rPr>
            </w:pPr>
            <w:r>
              <w:rPr>
                <w:rFonts w:ascii="Arial" w:hAnsi="Arial" w:cs="Arial"/>
                <w:sz w:val="18"/>
                <w:szCs w:val="18"/>
                <w:lang w:eastAsia="zh-TW"/>
              </w:rPr>
              <w:t>Optional</w:t>
            </w:r>
          </w:p>
        </w:tc>
      </w:tr>
      <w:tr w:rsidR="00B66645" w:rsidTr="00B66645">
        <w:trPr>
          <w:trHeight w:val="20"/>
        </w:trPr>
        <w:tc>
          <w:tcPr>
            <w:tcW w:w="1077" w:type="dxa"/>
            <w:tcBorders>
              <w:top w:val="single" w:sz="4" w:space="0" w:color="auto"/>
              <w:left w:val="single" w:sz="4" w:space="0" w:color="auto"/>
              <w:bottom w:val="single" w:sz="4" w:space="0" w:color="auto"/>
              <w:right w:val="single" w:sz="4" w:space="0" w:color="auto"/>
            </w:tcBorders>
          </w:tcPr>
          <w:p w:rsidR="00B66645" w:rsidRDefault="00B66645" w:rsidP="00866BB3">
            <w:pPr>
              <w:keepNext/>
              <w:keepLines/>
              <w:rPr>
                <w:rFonts w:ascii="Arial" w:hAnsi="Arial" w:cs="Arial"/>
                <w:sz w:val="18"/>
                <w:szCs w:val="18"/>
                <w:lang w:eastAsia="zh-CN"/>
              </w:rPr>
            </w:pPr>
            <w:r>
              <w:rPr>
                <w:rFonts w:ascii="Arial" w:hAnsi="Arial" w:cs="Arial" w:hint="eastAsia"/>
                <w:sz w:val="18"/>
                <w:szCs w:val="18"/>
                <w:lang w:eastAsia="zh-CN"/>
              </w:rPr>
              <w:t>xx</w:t>
            </w:r>
            <w:r>
              <w:rPr>
                <w:rFonts w:ascii="Arial" w:hAnsi="Arial" w:cs="Arial"/>
                <w:sz w:val="18"/>
                <w:szCs w:val="18"/>
                <w:lang w:eastAsia="zh-TW"/>
              </w:rPr>
              <w:t>. NR_RRM_</w:t>
            </w:r>
            <w:r>
              <w:rPr>
                <w:rFonts w:ascii="Arial" w:hAnsi="Arial" w:cs="Arial" w:hint="eastAsia"/>
                <w:sz w:val="18"/>
                <w:szCs w:val="18"/>
                <w:lang w:eastAsia="zh-CN"/>
              </w:rPr>
              <w:t>ph5</w:t>
            </w:r>
          </w:p>
        </w:tc>
        <w:tc>
          <w:tcPr>
            <w:tcW w:w="591" w:type="dxa"/>
            <w:tcBorders>
              <w:top w:val="single" w:sz="4" w:space="0" w:color="auto"/>
              <w:left w:val="single" w:sz="4" w:space="0" w:color="auto"/>
              <w:bottom w:val="single" w:sz="4" w:space="0" w:color="auto"/>
              <w:right w:val="single" w:sz="4" w:space="0" w:color="auto"/>
            </w:tcBorders>
          </w:tcPr>
          <w:p w:rsidR="00B66645" w:rsidRDefault="00B66645" w:rsidP="00866BB3">
            <w:pPr>
              <w:keepNext/>
              <w:keepLines/>
              <w:rPr>
                <w:rFonts w:ascii="Arial" w:hAnsi="Arial" w:cs="Arial"/>
                <w:sz w:val="18"/>
                <w:szCs w:val="18"/>
                <w:lang w:eastAsia="zh-CN"/>
              </w:rPr>
            </w:pPr>
            <w:r>
              <w:rPr>
                <w:rFonts w:ascii="Arial" w:hAnsi="Arial" w:cs="Arial" w:hint="eastAsia"/>
                <w:sz w:val="18"/>
                <w:szCs w:val="18"/>
                <w:lang w:eastAsia="zh-CN"/>
              </w:rPr>
              <w:t>xx</w:t>
            </w:r>
            <w:r>
              <w:rPr>
                <w:rFonts w:ascii="Arial" w:hAnsi="Arial" w:cs="Arial"/>
                <w:sz w:val="18"/>
                <w:szCs w:val="18"/>
                <w:lang w:eastAsia="zh-TW"/>
              </w:rPr>
              <w:t>-</w:t>
            </w:r>
            <w:r>
              <w:rPr>
                <w:rFonts w:ascii="Arial" w:hAnsi="Arial" w:cs="Arial" w:hint="eastAsia"/>
                <w:sz w:val="18"/>
                <w:szCs w:val="18"/>
                <w:lang w:eastAsia="zh-CN"/>
              </w:rPr>
              <w:t>2</w:t>
            </w:r>
          </w:p>
        </w:tc>
        <w:tc>
          <w:tcPr>
            <w:tcW w:w="1417" w:type="dxa"/>
            <w:tcBorders>
              <w:top w:val="single" w:sz="4" w:space="0" w:color="auto"/>
              <w:left w:val="single" w:sz="4" w:space="0" w:color="auto"/>
              <w:bottom w:val="single" w:sz="4" w:space="0" w:color="auto"/>
              <w:right w:val="single" w:sz="4" w:space="0" w:color="auto"/>
            </w:tcBorders>
          </w:tcPr>
          <w:p w:rsidR="00B66645" w:rsidRPr="00E65621" w:rsidRDefault="00B66645" w:rsidP="003D5E06">
            <w:pPr>
              <w:keepNext/>
              <w:keepLines/>
              <w:rPr>
                <w:rFonts w:ascii="Arial" w:hAnsi="Arial" w:cs="Arial"/>
                <w:sz w:val="18"/>
                <w:szCs w:val="18"/>
                <w:lang w:eastAsia="zh-CN"/>
              </w:rPr>
            </w:pPr>
            <w:r w:rsidRPr="00E65621">
              <w:rPr>
                <w:rFonts w:ascii="Arial" w:hAnsi="Arial" w:cs="Arial"/>
                <w:sz w:val="18"/>
                <w:szCs w:val="18"/>
                <w:lang w:eastAsia="zh-TW"/>
              </w:rPr>
              <w:t>L3 measurement delay reduction by</w:t>
            </w:r>
            <w:r>
              <w:rPr>
                <w:rFonts w:ascii="Arial" w:hAnsi="Arial" w:cs="Arial" w:hint="eastAsia"/>
                <w:sz w:val="18"/>
                <w:szCs w:val="18"/>
                <w:lang w:eastAsia="zh-CN"/>
              </w:rPr>
              <w:t xml:space="preserve"> supporting 3 searchers</w:t>
            </w:r>
          </w:p>
        </w:tc>
        <w:tc>
          <w:tcPr>
            <w:tcW w:w="1223" w:type="dxa"/>
            <w:tcBorders>
              <w:top w:val="single" w:sz="4" w:space="0" w:color="auto"/>
              <w:left w:val="single" w:sz="4" w:space="0" w:color="auto"/>
              <w:bottom w:val="single" w:sz="4" w:space="0" w:color="auto"/>
              <w:right w:val="single" w:sz="4" w:space="0" w:color="auto"/>
            </w:tcBorders>
          </w:tcPr>
          <w:p w:rsidR="00B66645" w:rsidRDefault="00B66645" w:rsidP="003D5E06">
            <w:pPr>
              <w:keepNext/>
              <w:keepLines/>
              <w:rPr>
                <w:rFonts w:ascii="Arial" w:hAnsi="Arial" w:cs="Arial"/>
                <w:sz w:val="18"/>
                <w:szCs w:val="18"/>
                <w:lang w:eastAsia="zh-TW"/>
              </w:rPr>
            </w:pPr>
            <w:r>
              <w:rPr>
                <w:rFonts w:ascii="Arial" w:hAnsi="Arial" w:cs="Arial" w:hint="eastAsia"/>
                <w:sz w:val="18"/>
                <w:szCs w:val="18"/>
                <w:lang w:eastAsia="zh-CN"/>
              </w:rPr>
              <w:t>1. Scenarios where UE</w:t>
            </w:r>
            <w:r>
              <w:rPr>
                <w:rFonts w:ascii="Arial" w:hAnsi="Arial" w:cs="Arial"/>
                <w:sz w:val="18"/>
                <w:szCs w:val="18"/>
                <w:lang w:eastAsia="zh-TW"/>
              </w:rPr>
              <w:t xml:space="preserve"> </w:t>
            </w:r>
            <w:r>
              <w:rPr>
                <w:rFonts w:ascii="Arial" w:hAnsi="Arial" w:cs="Arial" w:hint="eastAsia"/>
                <w:sz w:val="18"/>
                <w:szCs w:val="18"/>
                <w:lang w:eastAsia="zh-CN"/>
              </w:rPr>
              <w:t>s</w:t>
            </w:r>
            <w:r>
              <w:rPr>
                <w:rFonts w:ascii="Arial" w:hAnsi="Arial" w:cs="Arial"/>
                <w:sz w:val="18"/>
                <w:szCs w:val="18"/>
                <w:lang w:eastAsia="zh-TW"/>
              </w:rPr>
              <w:t>upport</w:t>
            </w:r>
            <w:r>
              <w:rPr>
                <w:rFonts w:ascii="Arial" w:hAnsi="Arial" w:cs="Arial" w:hint="eastAsia"/>
                <w:sz w:val="18"/>
                <w:szCs w:val="18"/>
                <w:lang w:eastAsia="zh-CN"/>
              </w:rPr>
              <w:t xml:space="preserve">s </w:t>
            </w:r>
            <w:r w:rsidRPr="00E65621">
              <w:rPr>
                <w:rFonts w:ascii="Arial" w:hAnsi="Arial" w:cs="Arial"/>
                <w:sz w:val="18"/>
                <w:szCs w:val="18"/>
                <w:lang w:eastAsia="zh-TW"/>
              </w:rPr>
              <w:t>L3 measurement delay reduction by</w:t>
            </w:r>
            <w:r>
              <w:rPr>
                <w:rFonts w:ascii="Arial" w:hAnsi="Arial" w:cs="Arial" w:hint="eastAsia"/>
                <w:sz w:val="18"/>
                <w:szCs w:val="18"/>
                <w:lang w:eastAsia="zh-CN"/>
              </w:rPr>
              <w:t xml:space="preserve"> supporting 3 searchers</w:t>
            </w:r>
          </w:p>
        </w:tc>
        <w:tc>
          <w:tcPr>
            <w:tcW w:w="1251" w:type="dxa"/>
            <w:tcBorders>
              <w:top w:val="single" w:sz="4" w:space="0" w:color="auto"/>
              <w:left w:val="single" w:sz="4" w:space="0" w:color="auto"/>
              <w:bottom w:val="single" w:sz="4" w:space="0" w:color="auto"/>
              <w:right w:val="single" w:sz="4" w:space="0" w:color="auto"/>
            </w:tcBorders>
          </w:tcPr>
          <w:p w:rsidR="00B66645" w:rsidRDefault="00B66645" w:rsidP="003D5E06">
            <w:pPr>
              <w:keepNext/>
              <w:keepLines/>
              <w:jc w:val="center"/>
              <w:rPr>
                <w:rFonts w:ascii="Arial" w:hAnsi="Arial" w:cs="Arial"/>
                <w:sz w:val="18"/>
                <w:szCs w:val="18"/>
                <w:lang w:eastAsia="zh-TW"/>
              </w:rPr>
            </w:pPr>
            <w:r>
              <w:rPr>
                <w:rFonts w:ascii="Arial" w:hAnsi="Arial" w:cs="Arial"/>
                <w:sz w:val="18"/>
                <w:szCs w:val="18"/>
                <w:lang w:eastAsia="zh-TW"/>
              </w:rPr>
              <w:t>Yes</w:t>
            </w:r>
          </w:p>
        </w:tc>
        <w:tc>
          <w:tcPr>
            <w:tcW w:w="1358" w:type="dxa"/>
            <w:tcBorders>
              <w:top w:val="single" w:sz="4" w:space="0" w:color="auto"/>
              <w:left w:val="single" w:sz="4" w:space="0" w:color="auto"/>
              <w:bottom w:val="single" w:sz="4" w:space="0" w:color="auto"/>
              <w:right w:val="single" w:sz="4" w:space="0" w:color="auto"/>
            </w:tcBorders>
          </w:tcPr>
          <w:p w:rsidR="00B66645" w:rsidRDefault="00B66645" w:rsidP="003D5E06">
            <w:pPr>
              <w:keepNext/>
              <w:keepLines/>
              <w:rPr>
                <w:rFonts w:ascii="Arial" w:hAnsi="Arial" w:cs="Arial"/>
                <w:sz w:val="18"/>
                <w:szCs w:val="18"/>
                <w:lang w:eastAsia="zh-TW"/>
              </w:rPr>
            </w:pPr>
            <w:r>
              <w:rPr>
                <w:rFonts w:ascii="Arial" w:hAnsi="Arial" w:cs="Arial"/>
                <w:sz w:val="18"/>
                <w:szCs w:val="18"/>
                <w:lang w:eastAsia="zh-TW"/>
              </w:rPr>
              <w:t>UE does not</w:t>
            </w:r>
            <w:r w:rsidRPr="00E65621">
              <w:rPr>
                <w:rFonts w:ascii="Arial" w:hAnsi="Arial" w:cs="Arial"/>
                <w:sz w:val="18"/>
                <w:szCs w:val="18"/>
                <w:lang w:eastAsia="zh-TW"/>
              </w:rPr>
              <w:t xml:space="preserve"> </w:t>
            </w:r>
            <w:r>
              <w:rPr>
                <w:rFonts w:ascii="Arial" w:hAnsi="Arial" w:cs="Arial" w:hint="eastAsia"/>
                <w:sz w:val="18"/>
                <w:szCs w:val="18"/>
                <w:lang w:eastAsia="zh-CN"/>
              </w:rPr>
              <w:t xml:space="preserve">support </w:t>
            </w:r>
            <w:r w:rsidRPr="00E65621">
              <w:rPr>
                <w:rFonts w:ascii="Arial" w:hAnsi="Arial" w:cs="Arial"/>
                <w:sz w:val="18"/>
                <w:szCs w:val="18"/>
                <w:lang w:eastAsia="zh-TW"/>
              </w:rPr>
              <w:t>L3 measurement delay reduction by</w:t>
            </w:r>
            <w:r>
              <w:rPr>
                <w:rFonts w:ascii="Arial" w:hAnsi="Arial" w:cs="Arial" w:hint="eastAsia"/>
                <w:sz w:val="18"/>
                <w:szCs w:val="18"/>
                <w:lang w:eastAsia="zh-CN"/>
              </w:rPr>
              <w:t xml:space="preserve"> supporting 3 searchers</w:t>
            </w:r>
          </w:p>
        </w:tc>
        <w:tc>
          <w:tcPr>
            <w:tcW w:w="704" w:type="dxa"/>
            <w:tcBorders>
              <w:top w:val="single" w:sz="4" w:space="0" w:color="auto"/>
              <w:left w:val="single" w:sz="4" w:space="0" w:color="auto"/>
              <w:bottom w:val="single" w:sz="4" w:space="0" w:color="auto"/>
              <w:right w:val="single" w:sz="4" w:space="0" w:color="auto"/>
            </w:tcBorders>
          </w:tcPr>
          <w:p w:rsidR="00B66645" w:rsidRDefault="00B66645" w:rsidP="003D5E06">
            <w:pPr>
              <w:keepNext/>
              <w:keepLines/>
              <w:rPr>
                <w:rFonts w:ascii="Arial" w:hAnsi="Arial" w:cs="Arial"/>
                <w:sz w:val="18"/>
                <w:szCs w:val="18"/>
                <w:lang w:eastAsia="zh-TW"/>
              </w:rPr>
            </w:pPr>
            <w:r>
              <w:rPr>
                <w:rFonts w:ascii="Arial" w:hAnsi="Arial" w:cs="Arial"/>
                <w:sz w:val="18"/>
                <w:szCs w:val="18"/>
                <w:lang w:eastAsia="zh-TW"/>
              </w:rPr>
              <w:t>Per UE</w:t>
            </w:r>
          </w:p>
        </w:tc>
        <w:tc>
          <w:tcPr>
            <w:tcW w:w="851" w:type="dxa"/>
            <w:tcBorders>
              <w:top w:val="single" w:sz="4" w:space="0" w:color="auto"/>
              <w:left w:val="single" w:sz="4" w:space="0" w:color="auto"/>
              <w:bottom w:val="single" w:sz="4" w:space="0" w:color="auto"/>
              <w:right w:val="single" w:sz="4" w:space="0" w:color="auto"/>
            </w:tcBorders>
          </w:tcPr>
          <w:p w:rsidR="00B66645" w:rsidRDefault="00B66645" w:rsidP="003D5E06">
            <w:pPr>
              <w:keepNext/>
              <w:keepLines/>
              <w:jc w:val="center"/>
              <w:rPr>
                <w:rFonts w:ascii="Arial" w:hAnsi="Arial" w:cs="Arial"/>
                <w:sz w:val="18"/>
                <w:szCs w:val="18"/>
                <w:lang w:eastAsia="zh-TW"/>
              </w:rPr>
            </w:pPr>
            <w:r>
              <w:rPr>
                <w:rFonts w:ascii="Arial" w:hAnsi="Arial" w:cs="Arial"/>
                <w:sz w:val="18"/>
                <w:szCs w:val="18"/>
                <w:lang w:eastAsia="zh-TW"/>
              </w:rPr>
              <w:t>No</w:t>
            </w:r>
          </w:p>
        </w:tc>
        <w:tc>
          <w:tcPr>
            <w:tcW w:w="850" w:type="dxa"/>
            <w:tcBorders>
              <w:top w:val="single" w:sz="4" w:space="0" w:color="auto"/>
              <w:left w:val="single" w:sz="4" w:space="0" w:color="auto"/>
              <w:bottom w:val="single" w:sz="4" w:space="0" w:color="auto"/>
              <w:right w:val="single" w:sz="4" w:space="0" w:color="auto"/>
            </w:tcBorders>
          </w:tcPr>
          <w:p w:rsidR="00B66645" w:rsidRDefault="00B66645" w:rsidP="003D5E06">
            <w:pPr>
              <w:keepNext/>
              <w:keepLines/>
              <w:jc w:val="center"/>
              <w:rPr>
                <w:rFonts w:ascii="Arial" w:hAnsi="Arial" w:cs="Arial"/>
                <w:sz w:val="18"/>
                <w:szCs w:val="18"/>
                <w:lang w:eastAsia="zh-CN"/>
              </w:rPr>
            </w:pPr>
            <w:r>
              <w:rPr>
                <w:rFonts w:ascii="Arial" w:hAnsi="Arial" w:cs="Arial"/>
                <w:sz w:val="18"/>
                <w:szCs w:val="18"/>
                <w:lang w:eastAsia="zh-TW"/>
              </w:rPr>
              <w:t>N/A</w:t>
            </w:r>
          </w:p>
        </w:tc>
        <w:tc>
          <w:tcPr>
            <w:tcW w:w="964" w:type="dxa"/>
            <w:tcBorders>
              <w:top w:val="single" w:sz="4" w:space="0" w:color="auto"/>
              <w:left w:val="single" w:sz="4" w:space="0" w:color="auto"/>
              <w:bottom w:val="single" w:sz="4" w:space="0" w:color="auto"/>
              <w:right w:val="single" w:sz="4" w:space="0" w:color="auto"/>
            </w:tcBorders>
          </w:tcPr>
          <w:p w:rsidR="00B66645" w:rsidRDefault="00B66645" w:rsidP="003D5E06">
            <w:pPr>
              <w:keepNext/>
              <w:keepLines/>
              <w:rPr>
                <w:rFonts w:ascii="Arial" w:hAnsi="Arial" w:cs="Arial"/>
                <w:sz w:val="18"/>
                <w:szCs w:val="18"/>
                <w:lang w:eastAsia="zh-TW"/>
              </w:rPr>
            </w:pPr>
            <w:r>
              <w:rPr>
                <w:rFonts w:ascii="Arial" w:hAnsi="Arial" w:cs="Arial" w:hint="eastAsia"/>
                <w:sz w:val="18"/>
                <w:szCs w:val="18"/>
                <w:lang w:eastAsia="zh-CN"/>
              </w:rPr>
              <w:t>Component 1 candidate values: {FR1 only CA and FR1 only NR-DC, FR1 only EN-DC, FR1+F2 CA, FR1+FR2 NR-DC}</w:t>
            </w:r>
            <w:r w:rsidR="007F1DBB">
              <w:rPr>
                <w:rFonts w:ascii="Arial" w:hAnsi="Arial" w:cs="Arial" w:hint="eastAsia"/>
                <w:sz w:val="18"/>
                <w:szCs w:val="18"/>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B66645" w:rsidRDefault="00B66645" w:rsidP="00866BB3">
            <w:pPr>
              <w:keepNext/>
              <w:keepLines/>
              <w:rPr>
                <w:rFonts w:ascii="Arial" w:hAnsi="Arial" w:cs="Arial"/>
                <w:sz w:val="18"/>
                <w:szCs w:val="18"/>
                <w:lang w:eastAsia="zh-TW"/>
              </w:rPr>
            </w:pPr>
            <w:r>
              <w:rPr>
                <w:rFonts w:ascii="Arial" w:hAnsi="Arial" w:cs="Arial"/>
                <w:sz w:val="18"/>
                <w:szCs w:val="18"/>
                <w:lang w:eastAsia="zh-TW"/>
              </w:rPr>
              <w:t>Optional</w:t>
            </w:r>
          </w:p>
        </w:tc>
      </w:tr>
    </w:tbl>
    <w:p w:rsidR="003E3D88" w:rsidRPr="003F6CAA" w:rsidRDefault="003E3D88" w:rsidP="005460F5">
      <w:pPr>
        <w:spacing w:beforeLines="50" w:before="120" w:after="120"/>
        <w:jc w:val="both"/>
        <w:rPr>
          <w:b/>
          <w:lang w:val="en-US" w:eastAsia="zh-CN"/>
        </w:rPr>
      </w:pPr>
    </w:p>
    <w:p w:rsidR="00451C3D" w:rsidRPr="00CD5136" w:rsidRDefault="00FD5946"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4 </w:t>
      </w:r>
      <w:r w:rsidR="0032738F" w:rsidRPr="00CD5136">
        <w:rPr>
          <w:rFonts w:ascii="Tms Rmn" w:eastAsia="MS Mincho" w:hAnsi="Tms Rmn"/>
          <w:sz w:val="32"/>
          <w:lang w:val="en-US"/>
        </w:rPr>
        <w:t>References</w:t>
      </w:r>
    </w:p>
    <w:p w:rsidR="00951BAD" w:rsidRDefault="00951BAD" w:rsidP="0098764B">
      <w:pPr>
        <w:pStyle w:val="af8"/>
        <w:numPr>
          <w:ilvl w:val="0"/>
          <w:numId w:val="3"/>
        </w:numPr>
        <w:tabs>
          <w:tab w:val="left" w:pos="360"/>
        </w:tabs>
        <w:spacing w:before="120" w:line="240" w:lineRule="auto"/>
        <w:ind w:firstLineChars="0"/>
        <w:rPr>
          <w:sz w:val="20"/>
        </w:rPr>
      </w:pPr>
      <w:r w:rsidRPr="00296368">
        <w:rPr>
          <w:sz w:val="20"/>
        </w:rPr>
        <w:t>R4-</w:t>
      </w:r>
      <w:bookmarkStart w:id="2" w:name="OLE_LINK1"/>
      <w:r w:rsidRPr="00296368">
        <w:rPr>
          <w:sz w:val="20"/>
        </w:rPr>
        <w:t>2</w:t>
      </w:r>
      <w:bookmarkEnd w:id="2"/>
      <w:r w:rsidR="00C80D2F">
        <w:rPr>
          <w:rFonts w:hint="eastAsia"/>
          <w:sz w:val="20"/>
        </w:rPr>
        <w:t>50</w:t>
      </w:r>
      <w:r w:rsidR="008624C5">
        <w:rPr>
          <w:rFonts w:hint="eastAsia"/>
          <w:sz w:val="20"/>
        </w:rPr>
        <w:t>4899</w:t>
      </w:r>
      <w:r w:rsidRPr="00296368">
        <w:rPr>
          <w:rFonts w:hint="eastAsia"/>
          <w:sz w:val="20"/>
        </w:rPr>
        <w:t xml:space="preserve">, </w:t>
      </w:r>
      <w:r w:rsidRPr="00296368">
        <w:rPr>
          <w:sz w:val="20"/>
        </w:rPr>
        <w:t>WF on RRM r</w:t>
      </w:r>
      <w:r w:rsidR="00EF28BE" w:rsidRPr="00296368">
        <w:rPr>
          <w:sz w:val="20"/>
        </w:rPr>
        <w:t>equirements for NR_RRM_Ph5_Part</w:t>
      </w:r>
      <w:r w:rsidR="00296368" w:rsidRPr="00296368">
        <w:rPr>
          <w:rFonts w:hint="eastAsia"/>
          <w:sz w:val="20"/>
        </w:rPr>
        <w:t>1</w:t>
      </w:r>
      <w:r w:rsidRPr="00296368">
        <w:rPr>
          <w:rFonts w:hint="eastAsia"/>
          <w:sz w:val="20"/>
        </w:rPr>
        <w:t>,</w:t>
      </w:r>
      <w:r w:rsidRPr="00296368">
        <w:rPr>
          <w:sz w:val="20"/>
        </w:rPr>
        <w:t xml:space="preserve"> </w:t>
      </w:r>
      <w:r w:rsidR="00296368" w:rsidRPr="00296368">
        <w:rPr>
          <w:rFonts w:hint="eastAsia"/>
          <w:sz w:val="20"/>
        </w:rPr>
        <w:t>Apple</w:t>
      </w:r>
      <w:r w:rsidRPr="00296368">
        <w:rPr>
          <w:sz w:val="20"/>
        </w:rPr>
        <w:t>, RAN</w:t>
      </w:r>
      <w:r w:rsidRPr="00296368">
        <w:rPr>
          <w:rFonts w:hint="eastAsia"/>
          <w:sz w:val="20"/>
        </w:rPr>
        <w:t>4</w:t>
      </w:r>
      <w:r w:rsidRPr="00296368">
        <w:rPr>
          <w:sz w:val="20"/>
        </w:rPr>
        <w:t>#1</w:t>
      </w:r>
      <w:r w:rsidRPr="00296368">
        <w:rPr>
          <w:rFonts w:hint="eastAsia"/>
          <w:sz w:val="20"/>
        </w:rPr>
        <w:t>1</w:t>
      </w:r>
      <w:r w:rsidR="00C80D2F">
        <w:rPr>
          <w:rFonts w:hint="eastAsia"/>
          <w:sz w:val="20"/>
        </w:rPr>
        <w:t>4</w:t>
      </w:r>
      <w:r w:rsidR="008624C5">
        <w:rPr>
          <w:rFonts w:hint="eastAsia"/>
          <w:sz w:val="20"/>
        </w:rPr>
        <w:t>bis</w:t>
      </w:r>
      <w:r w:rsidR="00EF28BE" w:rsidRPr="00296368">
        <w:rPr>
          <w:rFonts w:hint="eastAsia"/>
          <w:sz w:val="20"/>
        </w:rPr>
        <w:t xml:space="preserve">. </w:t>
      </w:r>
    </w:p>
    <w:p w:rsidR="00296368" w:rsidRDefault="00894DDC" w:rsidP="00894DDC">
      <w:pPr>
        <w:pStyle w:val="af8"/>
        <w:numPr>
          <w:ilvl w:val="0"/>
          <w:numId w:val="3"/>
        </w:numPr>
        <w:tabs>
          <w:tab w:val="left" w:pos="360"/>
        </w:tabs>
        <w:spacing w:before="120" w:line="240" w:lineRule="auto"/>
        <w:ind w:firstLineChars="0"/>
        <w:rPr>
          <w:sz w:val="20"/>
        </w:rPr>
      </w:pPr>
      <w:r>
        <w:rPr>
          <w:rFonts w:hint="eastAsia"/>
          <w:sz w:val="20"/>
        </w:rPr>
        <w:t>R4-2</w:t>
      </w:r>
      <w:r w:rsidR="00C80D2F">
        <w:rPr>
          <w:rFonts w:hint="eastAsia"/>
          <w:sz w:val="20"/>
        </w:rPr>
        <w:t>500531</w:t>
      </w:r>
      <w:r>
        <w:rPr>
          <w:rFonts w:hint="eastAsia"/>
          <w:sz w:val="20"/>
        </w:rPr>
        <w:t xml:space="preserve">, </w:t>
      </w:r>
      <w:r w:rsidRPr="00894DDC">
        <w:rPr>
          <w:sz w:val="20"/>
        </w:rPr>
        <w:t>Topic summary for [11</w:t>
      </w:r>
      <w:r w:rsidR="00C80D2F">
        <w:rPr>
          <w:rFonts w:hint="eastAsia"/>
          <w:sz w:val="20"/>
        </w:rPr>
        <w:t>4</w:t>
      </w:r>
      <w:r w:rsidR="00FC2115">
        <w:rPr>
          <w:rFonts w:hint="eastAsia"/>
          <w:sz w:val="20"/>
        </w:rPr>
        <w:t>bis</w:t>
      </w:r>
      <w:proofErr w:type="gramStart"/>
      <w:r w:rsidRPr="00894DDC">
        <w:rPr>
          <w:sz w:val="20"/>
        </w:rPr>
        <w:t>][</w:t>
      </w:r>
      <w:proofErr w:type="gramEnd"/>
      <w:r w:rsidRPr="00894DDC">
        <w:rPr>
          <w:sz w:val="20"/>
        </w:rPr>
        <w:t>2</w:t>
      </w:r>
      <w:r w:rsidR="00FC2115">
        <w:rPr>
          <w:rFonts w:hint="eastAsia"/>
          <w:sz w:val="20"/>
        </w:rPr>
        <w:t>08</w:t>
      </w:r>
      <w:r w:rsidRPr="00894DDC">
        <w:rPr>
          <w:sz w:val="20"/>
        </w:rPr>
        <w:t>] NR_RRM_Ph5_Part1</w:t>
      </w:r>
      <w:r>
        <w:rPr>
          <w:rFonts w:hint="eastAsia"/>
          <w:sz w:val="20"/>
        </w:rPr>
        <w:t>, Apple, RAN4#11</w:t>
      </w:r>
      <w:r w:rsidR="00C80D2F">
        <w:rPr>
          <w:rFonts w:hint="eastAsia"/>
          <w:sz w:val="20"/>
        </w:rPr>
        <w:t>4</w:t>
      </w:r>
      <w:r w:rsidR="00FC2115">
        <w:rPr>
          <w:rFonts w:hint="eastAsia"/>
          <w:sz w:val="20"/>
        </w:rPr>
        <w:t>bis</w:t>
      </w:r>
      <w:r>
        <w:rPr>
          <w:rFonts w:hint="eastAsia"/>
          <w:sz w:val="20"/>
        </w:rPr>
        <w:t xml:space="preserve">. </w:t>
      </w:r>
    </w:p>
    <w:p w:rsidR="006A3ED6" w:rsidRPr="00296368" w:rsidRDefault="006A3ED6" w:rsidP="00894DDC">
      <w:pPr>
        <w:pStyle w:val="af8"/>
        <w:numPr>
          <w:ilvl w:val="0"/>
          <w:numId w:val="3"/>
        </w:numPr>
        <w:tabs>
          <w:tab w:val="left" w:pos="360"/>
        </w:tabs>
        <w:spacing w:before="120" w:line="240" w:lineRule="auto"/>
        <w:ind w:firstLineChars="0"/>
        <w:rPr>
          <w:sz w:val="20"/>
        </w:rPr>
      </w:pPr>
      <w:r>
        <w:rPr>
          <w:rFonts w:hint="eastAsia"/>
          <w:sz w:val="20"/>
        </w:rPr>
        <w:t xml:space="preserve">RP-242380, Revised WID: NR Radio Resource Management (RRM) Phase 5, RAN#105. </w:t>
      </w:r>
    </w:p>
    <w:sectPr w:rsidR="006A3ED6" w:rsidRPr="00296368" w:rsidSect="00E656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F45" w:rsidRDefault="006B3F45">
      <w:r>
        <w:separator/>
      </w:r>
    </w:p>
  </w:endnote>
  <w:endnote w:type="continuationSeparator" w:id="0">
    <w:p w:rsidR="006B3F45" w:rsidRDefault="006B3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F45" w:rsidRDefault="006B3F45">
      <w:r>
        <w:separator/>
      </w:r>
    </w:p>
  </w:footnote>
  <w:footnote w:type="continuationSeparator" w:id="0">
    <w:p w:rsidR="006B3F45" w:rsidRDefault="006B3F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
    <w:nsid w:val="0B586AFA"/>
    <w:multiLevelType w:val="hybridMultilevel"/>
    <w:tmpl w:val="F0C8B40C"/>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3">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6126770"/>
    <w:multiLevelType w:val="hybridMultilevel"/>
    <w:tmpl w:val="F4700572"/>
    <w:lvl w:ilvl="0" w:tplc="2CFC1252">
      <w:start w:val="1"/>
      <w:numFmt w:val="bullet"/>
      <w:lvlText w:val="•"/>
      <w:lvlJc w:val="left"/>
      <w:pPr>
        <w:tabs>
          <w:tab w:val="num" w:pos="720"/>
        </w:tabs>
        <w:ind w:left="720" w:hanging="360"/>
      </w:pPr>
      <w:rPr>
        <w:rFonts w:ascii="Arial" w:hAnsi="Arial" w:hint="default"/>
      </w:rPr>
    </w:lvl>
    <w:lvl w:ilvl="1" w:tplc="5BF40226">
      <w:start w:val="1"/>
      <w:numFmt w:val="bullet"/>
      <w:lvlText w:val="•"/>
      <w:lvlJc w:val="left"/>
      <w:pPr>
        <w:tabs>
          <w:tab w:val="num" w:pos="1440"/>
        </w:tabs>
        <w:ind w:left="1440" w:hanging="360"/>
      </w:pPr>
      <w:rPr>
        <w:rFonts w:ascii="Arial" w:hAnsi="Arial" w:hint="default"/>
      </w:rPr>
    </w:lvl>
    <w:lvl w:ilvl="2" w:tplc="D28CC4B2">
      <w:start w:val="1"/>
      <w:numFmt w:val="bullet"/>
      <w:lvlText w:val="•"/>
      <w:lvlJc w:val="left"/>
      <w:pPr>
        <w:tabs>
          <w:tab w:val="num" w:pos="2160"/>
        </w:tabs>
        <w:ind w:left="2160" w:hanging="360"/>
      </w:pPr>
      <w:rPr>
        <w:rFonts w:ascii="Arial" w:hAnsi="Arial" w:hint="default"/>
      </w:rPr>
    </w:lvl>
    <w:lvl w:ilvl="3" w:tplc="8C504E08">
      <w:start w:val="1"/>
      <w:numFmt w:val="bullet"/>
      <w:lvlText w:val="•"/>
      <w:lvlJc w:val="left"/>
      <w:pPr>
        <w:tabs>
          <w:tab w:val="num" w:pos="2880"/>
        </w:tabs>
        <w:ind w:left="2880" w:hanging="360"/>
      </w:pPr>
      <w:rPr>
        <w:rFonts w:ascii="Arial" w:hAnsi="Arial" w:hint="default"/>
      </w:rPr>
    </w:lvl>
    <w:lvl w:ilvl="4" w:tplc="152A4610">
      <w:start w:val="1"/>
      <w:numFmt w:val="bullet"/>
      <w:lvlText w:val="•"/>
      <w:lvlJc w:val="left"/>
      <w:pPr>
        <w:tabs>
          <w:tab w:val="num" w:pos="3600"/>
        </w:tabs>
        <w:ind w:left="3600" w:hanging="360"/>
      </w:pPr>
      <w:rPr>
        <w:rFonts w:ascii="Arial" w:hAnsi="Arial" w:hint="default"/>
      </w:rPr>
    </w:lvl>
    <w:lvl w:ilvl="5" w:tplc="32D44CEC" w:tentative="1">
      <w:start w:val="1"/>
      <w:numFmt w:val="bullet"/>
      <w:lvlText w:val="•"/>
      <w:lvlJc w:val="left"/>
      <w:pPr>
        <w:tabs>
          <w:tab w:val="num" w:pos="4320"/>
        </w:tabs>
        <w:ind w:left="4320" w:hanging="360"/>
      </w:pPr>
      <w:rPr>
        <w:rFonts w:ascii="Arial" w:hAnsi="Arial" w:hint="default"/>
      </w:rPr>
    </w:lvl>
    <w:lvl w:ilvl="6" w:tplc="50D0D560" w:tentative="1">
      <w:start w:val="1"/>
      <w:numFmt w:val="bullet"/>
      <w:lvlText w:val="•"/>
      <w:lvlJc w:val="left"/>
      <w:pPr>
        <w:tabs>
          <w:tab w:val="num" w:pos="5040"/>
        </w:tabs>
        <w:ind w:left="5040" w:hanging="360"/>
      </w:pPr>
      <w:rPr>
        <w:rFonts w:ascii="Arial" w:hAnsi="Arial" w:hint="default"/>
      </w:rPr>
    </w:lvl>
    <w:lvl w:ilvl="7" w:tplc="68B6AD34" w:tentative="1">
      <w:start w:val="1"/>
      <w:numFmt w:val="bullet"/>
      <w:lvlText w:val="•"/>
      <w:lvlJc w:val="left"/>
      <w:pPr>
        <w:tabs>
          <w:tab w:val="num" w:pos="5760"/>
        </w:tabs>
        <w:ind w:left="5760" w:hanging="360"/>
      </w:pPr>
      <w:rPr>
        <w:rFonts w:ascii="Arial" w:hAnsi="Arial" w:hint="default"/>
      </w:rPr>
    </w:lvl>
    <w:lvl w:ilvl="8" w:tplc="39640766" w:tentative="1">
      <w:start w:val="1"/>
      <w:numFmt w:val="bullet"/>
      <w:lvlText w:val="•"/>
      <w:lvlJc w:val="left"/>
      <w:pPr>
        <w:tabs>
          <w:tab w:val="num" w:pos="6480"/>
        </w:tabs>
        <w:ind w:left="6480" w:hanging="360"/>
      </w:pPr>
      <w:rPr>
        <w:rFonts w:ascii="Arial" w:hAnsi="Arial" w:hint="default"/>
      </w:rPr>
    </w:lvl>
  </w:abstractNum>
  <w:abstractNum w:abstractNumId="6">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9">
    <w:nsid w:val="298917E9"/>
    <w:multiLevelType w:val="hybridMultilevel"/>
    <w:tmpl w:val="FEB40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2">
    <w:nsid w:val="387A69BB"/>
    <w:multiLevelType w:val="hybridMultilevel"/>
    <w:tmpl w:val="F1085DB8"/>
    <w:lvl w:ilvl="0" w:tplc="E2D46802">
      <w:start w:val="1"/>
      <w:numFmt w:val="bullet"/>
      <w:lvlText w:val="•"/>
      <w:lvlJc w:val="left"/>
      <w:pPr>
        <w:tabs>
          <w:tab w:val="num" w:pos="360"/>
        </w:tabs>
        <w:ind w:left="360" w:hanging="360"/>
      </w:pPr>
      <w:rPr>
        <w:rFonts w:ascii="Arial" w:hAnsi="Arial" w:hint="default"/>
      </w:rPr>
    </w:lvl>
    <w:lvl w:ilvl="1" w:tplc="729E7658">
      <w:start w:val="1"/>
      <w:numFmt w:val="bullet"/>
      <w:lvlText w:val="•"/>
      <w:lvlJc w:val="left"/>
      <w:pPr>
        <w:tabs>
          <w:tab w:val="num" w:pos="1080"/>
        </w:tabs>
        <w:ind w:left="1080" w:hanging="360"/>
      </w:pPr>
      <w:rPr>
        <w:rFonts w:ascii="Arial" w:hAnsi="Arial" w:hint="default"/>
      </w:rPr>
    </w:lvl>
    <w:lvl w:ilvl="2" w:tplc="8CF04A20">
      <w:start w:val="4787"/>
      <w:numFmt w:val="bullet"/>
      <w:lvlText w:val="•"/>
      <w:lvlJc w:val="left"/>
      <w:pPr>
        <w:tabs>
          <w:tab w:val="num" w:pos="1800"/>
        </w:tabs>
        <w:ind w:left="1800" w:hanging="360"/>
      </w:pPr>
      <w:rPr>
        <w:rFonts w:ascii="Arial" w:hAnsi="Arial" w:hint="default"/>
      </w:rPr>
    </w:lvl>
    <w:lvl w:ilvl="3" w:tplc="FA6EDF80">
      <w:start w:val="4787"/>
      <w:numFmt w:val="bullet"/>
      <w:lvlText w:val="•"/>
      <w:lvlJc w:val="left"/>
      <w:pPr>
        <w:tabs>
          <w:tab w:val="num" w:pos="2520"/>
        </w:tabs>
        <w:ind w:left="2520" w:hanging="360"/>
      </w:pPr>
      <w:rPr>
        <w:rFonts w:ascii="Arial" w:hAnsi="Arial" w:hint="default"/>
      </w:rPr>
    </w:lvl>
    <w:lvl w:ilvl="4" w:tplc="B92ECAD2">
      <w:start w:val="3899"/>
      <w:numFmt w:val="bullet"/>
      <w:lvlText w:val="•"/>
      <w:lvlJc w:val="left"/>
      <w:pPr>
        <w:tabs>
          <w:tab w:val="num" w:pos="3240"/>
        </w:tabs>
        <w:ind w:left="3240" w:hanging="360"/>
      </w:pPr>
      <w:rPr>
        <w:rFonts w:ascii="Arial" w:hAnsi="Arial" w:hint="default"/>
      </w:rPr>
    </w:lvl>
    <w:lvl w:ilvl="5" w:tplc="5D54C28E" w:tentative="1">
      <w:start w:val="1"/>
      <w:numFmt w:val="bullet"/>
      <w:lvlText w:val="•"/>
      <w:lvlJc w:val="left"/>
      <w:pPr>
        <w:tabs>
          <w:tab w:val="num" w:pos="3960"/>
        </w:tabs>
        <w:ind w:left="3960" w:hanging="360"/>
      </w:pPr>
      <w:rPr>
        <w:rFonts w:ascii="Arial" w:hAnsi="Arial" w:hint="default"/>
      </w:rPr>
    </w:lvl>
    <w:lvl w:ilvl="6" w:tplc="4DFE8BCE" w:tentative="1">
      <w:start w:val="1"/>
      <w:numFmt w:val="bullet"/>
      <w:lvlText w:val="•"/>
      <w:lvlJc w:val="left"/>
      <w:pPr>
        <w:tabs>
          <w:tab w:val="num" w:pos="4680"/>
        </w:tabs>
        <w:ind w:left="4680" w:hanging="360"/>
      </w:pPr>
      <w:rPr>
        <w:rFonts w:ascii="Arial" w:hAnsi="Arial" w:hint="default"/>
      </w:rPr>
    </w:lvl>
    <w:lvl w:ilvl="7" w:tplc="C980B5FC" w:tentative="1">
      <w:start w:val="1"/>
      <w:numFmt w:val="bullet"/>
      <w:lvlText w:val="•"/>
      <w:lvlJc w:val="left"/>
      <w:pPr>
        <w:tabs>
          <w:tab w:val="num" w:pos="5400"/>
        </w:tabs>
        <w:ind w:left="5400" w:hanging="360"/>
      </w:pPr>
      <w:rPr>
        <w:rFonts w:ascii="Arial" w:hAnsi="Arial" w:hint="default"/>
      </w:rPr>
    </w:lvl>
    <w:lvl w:ilvl="8" w:tplc="0EB46562" w:tentative="1">
      <w:start w:val="1"/>
      <w:numFmt w:val="bullet"/>
      <w:lvlText w:val="•"/>
      <w:lvlJc w:val="left"/>
      <w:pPr>
        <w:tabs>
          <w:tab w:val="num" w:pos="6120"/>
        </w:tabs>
        <w:ind w:left="6120" w:hanging="360"/>
      </w:pPr>
      <w:rPr>
        <w:rFonts w:ascii="Arial" w:hAnsi="Arial"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3B233BD"/>
    <w:multiLevelType w:val="hybridMultilevel"/>
    <w:tmpl w:val="53567D98"/>
    <w:lvl w:ilvl="0" w:tplc="ACA0EDA8">
      <w:start w:val="1"/>
      <w:numFmt w:val="bullet"/>
      <w:lvlText w:val="•"/>
      <w:lvlJc w:val="left"/>
      <w:pPr>
        <w:tabs>
          <w:tab w:val="num" w:pos="720"/>
        </w:tabs>
        <w:ind w:left="720" w:hanging="360"/>
      </w:pPr>
      <w:rPr>
        <w:rFonts w:ascii="Arial" w:hAnsi="Arial" w:hint="default"/>
      </w:rPr>
    </w:lvl>
    <w:lvl w:ilvl="1" w:tplc="FB664100">
      <w:start w:val="3899"/>
      <w:numFmt w:val="bullet"/>
      <w:lvlText w:val="•"/>
      <w:lvlJc w:val="left"/>
      <w:pPr>
        <w:tabs>
          <w:tab w:val="num" w:pos="1440"/>
        </w:tabs>
        <w:ind w:left="1440" w:hanging="360"/>
      </w:pPr>
      <w:rPr>
        <w:rFonts w:ascii="Arial" w:hAnsi="Arial" w:hint="default"/>
      </w:rPr>
    </w:lvl>
    <w:lvl w:ilvl="2" w:tplc="EDA68C12">
      <w:start w:val="3899"/>
      <w:numFmt w:val="bullet"/>
      <w:lvlText w:val="•"/>
      <w:lvlJc w:val="left"/>
      <w:pPr>
        <w:tabs>
          <w:tab w:val="num" w:pos="2160"/>
        </w:tabs>
        <w:ind w:left="2160" w:hanging="360"/>
      </w:pPr>
      <w:rPr>
        <w:rFonts w:ascii="Arial" w:hAnsi="Arial" w:hint="default"/>
      </w:rPr>
    </w:lvl>
    <w:lvl w:ilvl="3" w:tplc="18BC58F8">
      <w:start w:val="1"/>
      <w:numFmt w:val="bullet"/>
      <w:lvlText w:val="•"/>
      <w:lvlJc w:val="left"/>
      <w:pPr>
        <w:tabs>
          <w:tab w:val="num" w:pos="2880"/>
        </w:tabs>
        <w:ind w:left="2880" w:hanging="360"/>
      </w:pPr>
      <w:rPr>
        <w:rFonts w:ascii="Arial" w:hAnsi="Arial" w:hint="default"/>
      </w:rPr>
    </w:lvl>
    <w:lvl w:ilvl="4" w:tplc="98C2F6A2" w:tentative="1">
      <w:start w:val="1"/>
      <w:numFmt w:val="bullet"/>
      <w:lvlText w:val="•"/>
      <w:lvlJc w:val="left"/>
      <w:pPr>
        <w:tabs>
          <w:tab w:val="num" w:pos="3600"/>
        </w:tabs>
        <w:ind w:left="3600" w:hanging="360"/>
      </w:pPr>
      <w:rPr>
        <w:rFonts w:ascii="Arial" w:hAnsi="Arial" w:hint="default"/>
      </w:rPr>
    </w:lvl>
    <w:lvl w:ilvl="5" w:tplc="4120BF44" w:tentative="1">
      <w:start w:val="1"/>
      <w:numFmt w:val="bullet"/>
      <w:lvlText w:val="•"/>
      <w:lvlJc w:val="left"/>
      <w:pPr>
        <w:tabs>
          <w:tab w:val="num" w:pos="4320"/>
        </w:tabs>
        <w:ind w:left="4320" w:hanging="360"/>
      </w:pPr>
      <w:rPr>
        <w:rFonts w:ascii="Arial" w:hAnsi="Arial" w:hint="default"/>
      </w:rPr>
    </w:lvl>
    <w:lvl w:ilvl="6" w:tplc="1B76C790" w:tentative="1">
      <w:start w:val="1"/>
      <w:numFmt w:val="bullet"/>
      <w:lvlText w:val="•"/>
      <w:lvlJc w:val="left"/>
      <w:pPr>
        <w:tabs>
          <w:tab w:val="num" w:pos="5040"/>
        </w:tabs>
        <w:ind w:left="5040" w:hanging="360"/>
      </w:pPr>
      <w:rPr>
        <w:rFonts w:ascii="Arial" w:hAnsi="Arial" w:hint="default"/>
      </w:rPr>
    </w:lvl>
    <w:lvl w:ilvl="7" w:tplc="5DD41F38" w:tentative="1">
      <w:start w:val="1"/>
      <w:numFmt w:val="bullet"/>
      <w:lvlText w:val="•"/>
      <w:lvlJc w:val="left"/>
      <w:pPr>
        <w:tabs>
          <w:tab w:val="num" w:pos="5760"/>
        </w:tabs>
        <w:ind w:left="5760" w:hanging="360"/>
      </w:pPr>
      <w:rPr>
        <w:rFonts w:ascii="Arial" w:hAnsi="Arial" w:hint="default"/>
      </w:rPr>
    </w:lvl>
    <w:lvl w:ilvl="8" w:tplc="2564E976" w:tentative="1">
      <w:start w:val="1"/>
      <w:numFmt w:val="bullet"/>
      <w:lvlText w:val="•"/>
      <w:lvlJc w:val="left"/>
      <w:pPr>
        <w:tabs>
          <w:tab w:val="num" w:pos="6480"/>
        </w:tabs>
        <w:ind w:left="6480" w:hanging="360"/>
      </w:pPr>
      <w:rPr>
        <w:rFonts w:ascii="Arial" w:hAnsi="Arial" w:hint="default"/>
      </w:rPr>
    </w:lvl>
  </w:abstractNum>
  <w:abstractNum w:abstractNumId="15">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nsid w:val="617D3511"/>
    <w:multiLevelType w:val="hybridMultilevel"/>
    <w:tmpl w:val="1C3CB016"/>
    <w:lvl w:ilvl="0" w:tplc="F1004AA8">
      <w:start w:val="1"/>
      <w:numFmt w:val="bullet"/>
      <w:lvlText w:val="•"/>
      <w:lvlJc w:val="left"/>
      <w:pPr>
        <w:tabs>
          <w:tab w:val="num" w:pos="720"/>
        </w:tabs>
        <w:ind w:left="720" w:hanging="360"/>
      </w:pPr>
      <w:rPr>
        <w:rFonts w:ascii="Arial" w:hAnsi="Arial" w:hint="default"/>
      </w:rPr>
    </w:lvl>
    <w:lvl w:ilvl="1" w:tplc="A4AE3138" w:tentative="1">
      <w:start w:val="1"/>
      <w:numFmt w:val="bullet"/>
      <w:lvlText w:val="•"/>
      <w:lvlJc w:val="left"/>
      <w:pPr>
        <w:tabs>
          <w:tab w:val="num" w:pos="1440"/>
        </w:tabs>
        <w:ind w:left="1440" w:hanging="360"/>
      </w:pPr>
      <w:rPr>
        <w:rFonts w:ascii="Arial" w:hAnsi="Arial" w:hint="default"/>
      </w:rPr>
    </w:lvl>
    <w:lvl w:ilvl="2" w:tplc="7EA877D6">
      <w:start w:val="1"/>
      <w:numFmt w:val="bullet"/>
      <w:lvlText w:val="•"/>
      <w:lvlJc w:val="left"/>
      <w:pPr>
        <w:tabs>
          <w:tab w:val="num" w:pos="2160"/>
        </w:tabs>
        <w:ind w:left="2160" w:hanging="360"/>
      </w:pPr>
      <w:rPr>
        <w:rFonts w:ascii="Arial" w:hAnsi="Arial" w:hint="default"/>
      </w:rPr>
    </w:lvl>
    <w:lvl w:ilvl="3" w:tplc="DBD8AE56" w:tentative="1">
      <w:start w:val="1"/>
      <w:numFmt w:val="bullet"/>
      <w:lvlText w:val="•"/>
      <w:lvlJc w:val="left"/>
      <w:pPr>
        <w:tabs>
          <w:tab w:val="num" w:pos="2880"/>
        </w:tabs>
        <w:ind w:left="2880" w:hanging="360"/>
      </w:pPr>
      <w:rPr>
        <w:rFonts w:ascii="Arial" w:hAnsi="Arial" w:hint="default"/>
      </w:rPr>
    </w:lvl>
    <w:lvl w:ilvl="4" w:tplc="986AC102" w:tentative="1">
      <w:start w:val="1"/>
      <w:numFmt w:val="bullet"/>
      <w:lvlText w:val="•"/>
      <w:lvlJc w:val="left"/>
      <w:pPr>
        <w:tabs>
          <w:tab w:val="num" w:pos="3600"/>
        </w:tabs>
        <w:ind w:left="3600" w:hanging="360"/>
      </w:pPr>
      <w:rPr>
        <w:rFonts w:ascii="Arial" w:hAnsi="Arial" w:hint="default"/>
      </w:rPr>
    </w:lvl>
    <w:lvl w:ilvl="5" w:tplc="1A963C0A" w:tentative="1">
      <w:start w:val="1"/>
      <w:numFmt w:val="bullet"/>
      <w:lvlText w:val="•"/>
      <w:lvlJc w:val="left"/>
      <w:pPr>
        <w:tabs>
          <w:tab w:val="num" w:pos="4320"/>
        </w:tabs>
        <w:ind w:left="4320" w:hanging="360"/>
      </w:pPr>
      <w:rPr>
        <w:rFonts w:ascii="Arial" w:hAnsi="Arial" w:hint="default"/>
      </w:rPr>
    </w:lvl>
    <w:lvl w:ilvl="6" w:tplc="CC9AD81C" w:tentative="1">
      <w:start w:val="1"/>
      <w:numFmt w:val="bullet"/>
      <w:lvlText w:val="•"/>
      <w:lvlJc w:val="left"/>
      <w:pPr>
        <w:tabs>
          <w:tab w:val="num" w:pos="5040"/>
        </w:tabs>
        <w:ind w:left="5040" w:hanging="360"/>
      </w:pPr>
      <w:rPr>
        <w:rFonts w:ascii="Arial" w:hAnsi="Arial" w:hint="default"/>
      </w:rPr>
    </w:lvl>
    <w:lvl w:ilvl="7" w:tplc="336AF2E8" w:tentative="1">
      <w:start w:val="1"/>
      <w:numFmt w:val="bullet"/>
      <w:lvlText w:val="•"/>
      <w:lvlJc w:val="left"/>
      <w:pPr>
        <w:tabs>
          <w:tab w:val="num" w:pos="5760"/>
        </w:tabs>
        <w:ind w:left="5760" w:hanging="360"/>
      </w:pPr>
      <w:rPr>
        <w:rFonts w:ascii="Arial" w:hAnsi="Arial" w:hint="default"/>
      </w:rPr>
    </w:lvl>
    <w:lvl w:ilvl="8" w:tplc="6694A194" w:tentative="1">
      <w:start w:val="1"/>
      <w:numFmt w:val="bullet"/>
      <w:lvlText w:val="•"/>
      <w:lvlJc w:val="left"/>
      <w:pPr>
        <w:tabs>
          <w:tab w:val="num" w:pos="6480"/>
        </w:tabs>
        <w:ind w:left="6480" w:hanging="360"/>
      </w:pPr>
      <w:rPr>
        <w:rFonts w:ascii="Arial" w:hAnsi="Arial" w:hint="default"/>
      </w:rPr>
    </w:lvl>
  </w:abstractNum>
  <w:abstractNum w:abstractNumId="18">
    <w:nsid w:val="65D03224"/>
    <w:multiLevelType w:val="hybridMultilevel"/>
    <w:tmpl w:val="7B6EAF38"/>
    <w:lvl w:ilvl="0" w:tplc="643A9344">
      <w:start w:val="1"/>
      <w:numFmt w:val="bullet"/>
      <w:lvlText w:val="•"/>
      <w:lvlJc w:val="left"/>
      <w:pPr>
        <w:tabs>
          <w:tab w:val="num" w:pos="720"/>
        </w:tabs>
        <w:ind w:left="720" w:hanging="360"/>
      </w:pPr>
      <w:rPr>
        <w:rFonts w:ascii="Arial" w:hAnsi="Arial" w:hint="default"/>
      </w:rPr>
    </w:lvl>
    <w:lvl w:ilvl="1" w:tplc="03A89CE6" w:tentative="1">
      <w:start w:val="1"/>
      <w:numFmt w:val="bullet"/>
      <w:lvlText w:val="•"/>
      <w:lvlJc w:val="left"/>
      <w:pPr>
        <w:tabs>
          <w:tab w:val="num" w:pos="1440"/>
        </w:tabs>
        <w:ind w:left="1440" w:hanging="360"/>
      </w:pPr>
      <w:rPr>
        <w:rFonts w:ascii="Arial" w:hAnsi="Arial" w:hint="default"/>
      </w:rPr>
    </w:lvl>
    <w:lvl w:ilvl="2" w:tplc="A9D273B0" w:tentative="1">
      <w:start w:val="1"/>
      <w:numFmt w:val="bullet"/>
      <w:lvlText w:val="•"/>
      <w:lvlJc w:val="left"/>
      <w:pPr>
        <w:tabs>
          <w:tab w:val="num" w:pos="2160"/>
        </w:tabs>
        <w:ind w:left="2160" w:hanging="360"/>
      </w:pPr>
      <w:rPr>
        <w:rFonts w:ascii="Arial" w:hAnsi="Arial" w:hint="default"/>
      </w:rPr>
    </w:lvl>
    <w:lvl w:ilvl="3" w:tplc="C47C58B6" w:tentative="1">
      <w:start w:val="1"/>
      <w:numFmt w:val="bullet"/>
      <w:lvlText w:val="•"/>
      <w:lvlJc w:val="left"/>
      <w:pPr>
        <w:tabs>
          <w:tab w:val="num" w:pos="2880"/>
        </w:tabs>
        <w:ind w:left="2880" w:hanging="360"/>
      </w:pPr>
      <w:rPr>
        <w:rFonts w:ascii="Arial" w:hAnsi="Arial" w:hint="default"/>
      </w:rPr>
    </w:lvl>
    <w:lvl w:ilvl="4" w:tplc="B30C8734">
      <w:start w:val="1"/>
      <w:numFmt w:val="bullet"/>
      <w:lvlText w:val="•"/>
      <w:lvlJc w:val="left"/>
      <w:pPr>
        <w:tabs>
          <w:tab w:val="num" w:pos="3600"/>
        </w:tabs>
        <w:ind w:left="3600" w:hanging="360"/>
      </w:pPr>
      <w:rPr>
        <w:rFonts w:ascii="Arial" w:hAnsi="Arial" w:hint="default"/>
      </w:rPr>
    </w:lvl>
    <w:lvl w:ilvl="5" w:tplc="686C5E5A" w:tentative="1">
      <w:start w:val="1"/>
      <w:numFmt w:val="bullet"/>
      <w:lvlText w:val="•"/>
      <w:lvlJc w:val="left"/>
      <w:pPr>
        <w:tabs>
          <w:tab w:val="num" w:pos="4320"/>
        </w:tabs>
        <w:ind w:left="4320" w:hanging="360"/>
      </w:pPr>
      <w:rPr>
        <w:rFonts w:ascii="Arial" w:hAnsi="Arial" w:hint="default"/>
      </w:rPr>
    </w:lvl>
    <w:lvl w:ilvl="6" w:tplc="1CA8D75E" w:tentative="1">
      <w:start w:val="1"/>
      <w:numFmt w:val="bullet"/>
      <w:lvlText w:val="•"/>
      <w:lvlJc w:val="left"/>
      <w:pPr>
        <w:tabs>
          <w:tab w:val="num" w:pos="5040"/>
        </w:tabs>
        <w:ind w:left="5040" w:hanging="360"/>
      </w:pPr>
      <w:rPr>
        <w:rFonts w:ascii="Arial" w:hAnsi="Arial" w:hint="default"/>
      </w:rPr>
    </w:lvl>
    <w:lvl w:ilvl="7" w:tplc="D02820B4" w:tentative="1">
      <w:start w:val="1"/>
      <w:numFmt w:val="bullet"/>
      <w:lvlText w:val="•"/>
      <w:lvlJc w:val="left"/>
      <w:pPr>
        <w:tabs>
          <w:tab w:val="num" w:pos="5760"/>
        </w:tabs>
        <w:ind w:left="5760" w:hanging="360"/>
      </w:pPr>
      <w:rPr>
        <w:rFonts w:ascii="Arial" w:hAnsi="Arial" w:hint="default"/>
      </w:rPr>
    </w:lvl>
    <w:lvl w:ilvl="8" w:tplc="1C540E10" w:tentative="1">
      <w:start w:val="1"/>
      <w:numFmt w:val="bullet"/>
      <w:lvlText w:val="•"/>
      <w:lvlJc w:val="left"/>
      <w:pPr>
        <w:tabs>
          <w:tab w:val="num" w:pos="6480"/>
        </w:tabs>
        <w:ind w:left="6480" w:hanging="360"/>
      </w:pPr>
      <w:rPr>
        <w:rFonts w:ascii="Arial" w:hAnsi="Arial" w:hint="default"/>
      </w:rPr>
    </w:lvl>
  </w:abstractNum>
  <w:abstractNum w:abstractNumId="19">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CA25211"/>
    <w:multiLevelType w:val="hybridMultilevel"/>
    <w:tmpl w:val="3CC84894"/>
    <w:lvl w:ilvl="0" w:tplc="AAE241A8">
      <w:start w:val="1"/>
      <w:numFmt w:val="bullet"/>
      <w:lvlText w:val="•"/>
      <w:lvlJc w:val="left"/>
      <w:pPr>
        <w:tabs>
          <w:tab w:val="num" w:pos="928"/>
        </w:tabs>
        <w:ind w:left="928" w:hanging="360"/>
      </w:pPr>
      <w:rPr>
        <w:rFonts w:ascii="Arial" w:hAnsi="Arial" w:hint="default"/>
      </w:rPr>
    </w:lvl>
    <w:lvl w:ilvl="1" w:tplc="5F9433AC">
      <w:start w:val="1"/>
      <w:numFmt w:val="bullet"/>
      <w:lvlText w:val="•"/>
      <w:lvlJc w:val="left"/>
      <w:pPr>
        <w:tabs>
          <w:tab w:val="num" w:pos="1648"/>
        </w:tabs>
        <w:ind w:left="1648" w:hanging="360"/>
      </w:pPr>
      <w:rPr>
        <w:rFonts w:ascii="Arial" w:hAnsi="Arial" w:hint="default"/>
      </w:rPr>
    </w:lvl>
    <w:lvl w:ilvl="2" w:tplc="A24A89BA">
      <w:start w:val="1"/>
      <w:numFmt w:val="bullet"/>
      <w:lvlText w:val="•"/>
      <w:lvlJc w:val="left"/>
      <w:pPr>
        <w:tabs>
          <w:tab w:val="num" w:pos="2368"/>
        </w:tabs>
        <w:ind w:left="2368" w:hanging="360"/>
      </w:pPr>
      <w:rPr>
        <w:rFonts w:ascii="Arial" w:hAnsi="Arial" w:hint="default"/>
      </w:rPr>
    </w:lvl>
    <w:lvl w:ilvl="3" w:tplc="25DA7430">
      <w:start w:val="1"/>
      <w:numFmt w:val="bullet"/>
      <w:lvlText w:val="•"/>
      <w:lvlJc w:val="left"/>
      <w:pPr>
        <w:tabs>
          <w:tab w:val="num" w:pos="3088"/>
        </w:tabs>
        <w:ind w:left="3088" w:hanging="360"/>
      </w:pPr>
      <w:rPr>
        <w:rFonts w:ascii="Arial" w:hAnsi="Arial" w:hint="default"/>
      </w:rPr>
    </w:lvl>
    <w:lvl w:ilvl="4" w:tplc="DFBA89EC">
      <w:start w:val="1"/>
      <w:numFmt w:val="bullet"/>
      <w:lvlText w:val="•"/>
      <w:lvlJc w:val="left"/>
      <w:pPr>
        <w:tabs>
          <w:tab w:val="num" w:pos="3808"/>
        </w:tabs>
        <w:ind w:left="3808" w:hanging="360"/>
      </w:pPr>
      <w:rPr>
        <w:rFonts w:ascii="Arial" w:hAnsi="Arial" w:hint="default"/>
      </w:rPr>
    </w:lvl>
    <w:lvl w:ilvl="5" w:tplc="A4C21642">
      <w:start w:val="4685"/>
      <w:numFmt w:val="bullet"/>
      <w:lvlText w:val="•"/>
      <w:lvlJc w:val="left"/>
      <w:pPr>
        <w:tabs>
          <w:tab w:val="num" w:pos="4528"/>
        </w:tabs>
        <w:ind w:left="4528" w:hanging="360"/>
      </w:pPr>
      <w:rPr>
        <w:rFonts w:ascii="Arial" w:hAnsi="Arial" w:hint="default"/>
      </w:rPr>
    </w:lvl>
    <w:lvl w:ilvl="6" w:tplc="1F324824">
      <w:start w:val="4685"/>
      <w:numFmt w:val="bullet"/>
      <w:lvlText w:val="•"/>
      <w:lvlJc w:val="left"/>
      <w:pPr>
        <w:tabs>
          <w:tab w:val="num" w:pos="5248"/>
        </w:tabs>
        <w:ind w:left="5248" w:hanging="360"/>
      </w:pPr>
      <w:rPr>
        <w:rFonts w:ascii="Arial" w:hAnsi="Arial" w:hint="default"/>
      </w:rPr>
    </w:lvl>
    <w:lvl w:ilvl="7" w:tplc="1C4E3736" w:tentative="1">
      <w:start w:val="1"/>
      <w:numFmt w:val="bullet"/>
      <w:lvlText w:val="•"/>
      <w:lvlJc w:val="left"/>
      <w:pPr>
        <w:tabs>
          <w:tab w:val="num" w:pos="5968"/>
        </w:tabs>
        <w:ind w:left="5968" w:hanging="360"/>
      </w:pPr>
      <w:rPr>
        <w:rFonts w:ascii="Arial" w:hAnsi="Arial" w:hint="default"/>
      </w:rPr>
    </w:lvl>
    <w:lvl w:ilvl="8" w:tplc="9F7AB680" w:tentative="1">
      <w:start w:val="1"/>
      <w:numFmt w:val="bullet"/>
      <w:lvlText w:val="•"/>
      <w:lvlJc w:val="left"/>
      <w:pPr>
        <w:tabs>
          <w:tab w:val="num" w:pos="6688"/>
        </w:tabs>
        <w:ind w:left="6688" w:hanging="360"/>
      </w:pPr>
      <w:rPr>
        <w:rFonts w:ascii="Arial" w:hAnsi="Arial" w:hint="default"/>
      </w:rPr>
    </w:lvl>
  </w:abstractNum>
  <w:abstractNum w:abstractNumId="22">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6">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7">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4"/>
  </w:num>
  <w:num w:numId="5">
    <w:abstractNumId w:val="20"/>
  </w:num>
  <w:num w:numId="6">
    <w:abstractNumId w:val="25"/>
  </w:num>
  <w:num w:numId="7">
    <w:abstractNumId w:val="16"/>
  </w:num>
  <w:num w:numId="8">
    <w:abstractNumId w:val="1"/>
  </w:num>
  <w:num w:numId="9">
    <w:abstractNumId w:val="25"/>
  </w:num>
  <w:num w:numId="10">
    <w:abstractNumId w:val="6"/>
  </w:num>
  <w:num w:numId="11">
    <w:abstractNumId w:val="25"/>
  </w:num>
  <w:num w:numId="12">
    <w:abstractNumId w:val="19"/>
  </w:num>
  <w:num w:numId="13">
    <w:abstractNumId w:val="6"/>
  </w:num>
  <w:num w:numId="14">
    <w:abstractNumId w:val="28"/>
  </w:num>
  <w:num w:numId="15">
    <w:abstractNumId w:val="3"/>
  </w:num>
  <w:num w:numId="16">
    <w:abstractNumId w:val="10"/>
  </w:num>
  <w:num w:numId="17">
    <w:abstractNumId w:val="16"/>
  </w:num>
  <w:num w:numId="18">
    <w:abstractNumId w:val="19"/>
  </w:num>
  <w:num w:numId="19">
    <w:abstractNumId w:val="28"/>
  </w:num>
  <w:num w:numId="20">
    <w:abstractNumId w:val="7"/>
  </w:num>
  <w:num w:numId="21">
    <w:abstractNumId w:val="16"/>
  </w:num>
  <w:num w:numId="22">
    <w:abstractNumId w:val="8"/>
  </w:num>
  <w:num w:numId="23">
    <w:abstractNumId w:val="26"/>
  </w:num>
  <w:num w:numId="24">
    <w:abstractNumId w:val="11"/>
  </w:num>
  <w:num w:numId="25">
    <w:abstractNumId w:val="2"/>
  </w:num>
  <w:num w:numId="26">
    <w:abstractNumId w:val="5"/>
  </w:num>
  <w:num w:numId="27">
    <w:abstractNumId w:val="18"/>
  </w:num>
  <w:num w:numId="28">
    <w:abstractNumId w:val="9"/>
  </w:num>
  <w:num w:numId="29">
    <w:abstractNumId w:val="21"/>
  </w:num>
  <w:num w:numId="30">
    <w:abstractNumId w:val="17"/>
  </w:num>
  <w:num w:numId="31">
    <w:abstractNumId w:val="12"/>
  </w:num>
  <w:num w:numId="32">
    <w:abstractNumId w:val="16"/>
  </w:num>
  <w:num w:numId="33">
    <w:abstractNumId w:val="14"/>
  </w:num>
  <w:num w:numId="34">
    <w:abstractNumId w:val="22"/>
  </w:num>
  <w:num w:numId="35">
    <w:abstractNumId w:val="27"/>
  </w:num>
  <w:num w:numId="36">
    <w:abstractNumId w:val="16"/>
  </w:num>
  <w:num w:numId="37">
    <w:abstractNumId w:val="15"/>
  </w:num>
  <w:num w:numId="3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1A4"/>
    <w:rsid w:val="00004D73"/>
    <w:rsid w:val="00005180"/>
    <w:rsid w:val="000051AF"/>
    <w:rsid w:val="000053CC"/>
    <w:rsid w:val="00005AD7"/>
    <w:rsid w:val="00005C70"/>
    <w:rsid w:val="00006978"/>
    <w:rsid w:val="00006E2E"/>
    <w:rsid w:val="00006EA3"/>
    <w:rsid w:val="000074A2"/>
    <w:rsid w:val="0000771A"/>
    <w:rsid w:val="000077D4"/>
    <w:rsid w:val="000078BB"/>
    <w:rsid w:val="00007C89"/>
    <w:rsid w:val="0001038E"/>
    <w:rsid w:val="00010C8A"/>
    <w:rsid w:val="00011D5E"/>
    <w:rsid w:val="000124CB"/>
    <w:rsid w:val="000125F3"/>
    <w:rsid w:val="00012C2E"/>
    <w:rsid w:val="00014419"/>
    <w:rsid w:val="00014AC9"/>
    <w:rsid w:val="000150B3"/>
    <w:rsid w:val="00015D30"/>
    <w:rsid w:val="00015E1E"/>
    <w:rsid w:val="00016509"/>
    <w:rsid w:val="00016B71"/>
    <w:rsid w:val="00020294"/>
    <w:rsid w:val="000206E9"/>
    <w:rsid w:val="00020DA7"/>
    <w:rsid w:val="000212A3"/>
    <w:rsid w:val="00021694"/>
    <w:rsid w:val="00022D87"/>
    <w:rsid w:val="00023FF9"/>
    <w:rsid w:val="000244C4"/>
    <w:rsid w:val="00027C65"/>
    <w:rsid w:val="00030A5F"/>
    <w:rsid w:val="00031366"/>
    <w:rsid w:val="000314B9"/>
    <w:rsid w:val="00031509"/>
    <w:rsid w:val="00031BAF"/>
    <w:rsid w:val="0003223D"/>
    <w:rsid w:val="000328EA"/>
    <w:rsid w:val="00033378"/>
    <w:rsid w:val="00033B63"/>
    <w:rsid w:val="00034B44"/>
    <w:rsid w:val="00034BDA"/>
    <w:rsid w:val="000356B3"/>
    <w:rsid w:val="00035AD0"/>
    <w:rsid w:val="00035FDE"/>
    <w:rsid w:val="00036439"/>
    <w:rsid w:val="00037844"/>
    <w:rsid w:val="00037A0C"/>
    <w:rsid w:val="00037FAF"/>
    <w:rsid w:val="000403AB"/>
    <w:rsid w:val="00040E82"/>
    <w:rsid w:val="0004165F"/>
    <w:rsid w:val="0004179E"/>
    <w:rsid w:val="0004197C"/>
    <w:rsid w:val="00041A82"/>
    <w:rsid w:val="00041BC4"/>
    <w:rsid w:val="00043CA8"/>
    <w:rsid w:val="00043DC0"/>
    <w:rsid w:val="000440FD"/>
    <w:rsid w:val="000441F9"/>
    <w:rsid w:val="00044411"/>
    <w:rsid w:val="000454EB"/>
    <w:rsid w:val="00045905"/>
    <w:rsid w:val="00045B0C"/>
    <w:rsid w:val="00046B14"/>
    <w:rsid w:val="0005062A"/>
    <w:rsid w:val="00050C79"/>
    <w:rsid w:val="00050E22"/>
    <w:rsid w:val="0005109B"/>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4F9D"/>
    <w:rsid w:val="0005640B"/>
    <w:rsid w:val="00057446"/>
    <w:rsid w:val="00060586"/>
    <w:rsid w:val="00060D43"/>
    <w:rsid w:val="00060FBD"/>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90E"/>
    <w:rsid w:val="00071C1C"/>
    <w:rsid w:val="00071F3B"/>
    <w:rsid w:val="00072570"/>
    <w:rsid w:val="000739AF"/>
    <w:rsid w:val="00074971"/>
    <w:rsid w:val="00074BC2"/>
    <w:rsid w:val="00074D2D"/>
    <w:rsid w:val="00075678"/>
    <w:rsid w:val="00075A8A"/>
    <w:rsid w:val="00075BC0"/>
    <w:rsid w:val="0007600C"/>
    <w:rsid w:val="000772B1"/>
    <w:rsid w:val="000776F4"/>
    <w:rsid w:val="00080156"/>
    <w:rsid w:val="0008094A"/>
    <w:rsid w:val="00080EA1"/>
    <w:rsid w:val="000816E1"/>
    <w:rsid w:val="00081A16"/>
    <w:rsid w:val="00083080"/>
    <w:rsid w:val="000836C8"/>
    <w:rsid w:val="00083FFB"/>
    <w:rsid w:val="000847D2"/>
    <w:rsid w:val="00084AD3"/>
    <w:rsid w:val="00084AE4"/>
    <w:rsid w:val="00084BE8"/>
    <w:rsid w:val="0008537B"/>
    <w:rsid w:val="000853F2"/>
    <w:rsid w:val="000855FD"/>
    <w:rsid w:val="0008604D"/>
    <w:rsid w:val="00086E35"/>
    <w:rsid w:val="000874A0"/>
    <w:rsid w:val="000878E6"/>
    <w:rsid w:val="00090274"/>
    <w:rsid w:val="00090447"/>
    <w:rsid w:val="00091303"/>
    <w:rsid w:val="000913A9"/>
    <w:rsid w:val="00092517"/>
    <w:rsid w:val="0009258C"/>
    <w:rsid w:val="00092EFE"/>
    <w:rsid w:val="000932F2"/>
    <w:rsid w:val="00093DF8"/>
    <w:rsid w:val="000940E0"/>
    <w:rsid w:val="000943AD"/>
    <w:rsid w:val="000951E3"/>
    <w:rsid w:val="0009566B"/>
    <w:rsid w:val="000962DC"/>
    <w:rsid w:val="00096AEC"/>
    <w:rsid w:val="0009728F"/>
    <w:rsid w:val="0009736B"/>
    <w:rsid w:val="00097812"/>
    <w:rsid w:val="00097B1A"/>
    <w:rsid w:val="000A05CE"/>
    <w:rsid w:val="000A067F"/>
    <w:rsid w:val="000A0AD4"/>
    <w:rsid w:val="000A101C"/>
    <w:rsid w:val="000A1E26"/>
    <w:rsid w:val="000A2318"/>
    <w:rsid w:val="000A2788"/>
    <w:rsid w:val="000A2C10"/>
    <w:rsid w:val="000A2F58"/>
    <w:rsid w:val="000A3639"/>
    <w:rsid w:val="000A3CA4"/>
    <w:rsid w:val="000A41C2"/>
    <w:rsid w:val="000A4844"/>
    <w:rsid w:val="000A48CE"/>
    <w:rsid w:val="000A5994"/>
    <w:rsid w:val="000A5A4A"/>
    <w:rsid w:val="000A6589"/>
    <w:rsid w:val="000A6F7D"/>
    <w:rsid w:val="000A7396"/>
    <w:rsid w:val="000A769F"/>
    <w:rsid w:val="000A7BEF"/>
    <w:rsid w:val="000A7DE2"/>
    <w:rsid w:val="000B0C01"/>
    <w:rsid w:val="000B0D62"/>
    <w:rsid w:val="000B1FFF"/>
    <w:rsid w:val="000B2138"/>
    <w:rsid w:val="000B26BD"/>
    <w:rsid w:val="000B3288"/>
    <w:rsid w:val="000B5238"/>
    <w:rsid w:val="000B5718"/>
    <w:rsid w:val="000B5E37"/>
    <w:rsid w:val="000B5F1C"/>
    <w:rsid w:val="000B6E8A"/>
    <w:rsid w:val="000B78F0"/>
    <w:rsid w:val="000B7921"/>
    <w:rsid w:val="000B7B68"/>
    <w:rsid w:val="000C05F5"/>
    <w:rsid w:val="000C1358"/>
    <w:rsid w:val="000C1957"/>
    <w:rsid w:val="000C1CA5"/>
    <w:rsid w:val="000C2F19"/>
    <w:rsid w:val="000C3782"/>
    <w:rsid w:val="000C391E"/>
    <w:rsid w:val="000C3A8B"/>
    <w:rsid w:val="000C3A92"/>
    <w:rsid w:val="000C42A5"/>
    <w:rsid w:val="000C54D4"/>
    <w:rsid w:val="000C58C4"/>
    <w:rsid w:val="000C5B72"/>
    <w:rsid w:val="000C685C"/>
    <w:rsid w:val="000C6901"/>
    <w:rsid w:val="000C6A3A"/>
    <w:rsid w:val="000C6F73"/>
    <w:rsid w:val="000C7B3F"/>
    <w:rsid w:val="000C7B51"/>
    <w:rsid w:val="000C7E45"/>
    <w:rsid w:val="000D0C71"/>
    <w:rsid w:val="000D13D1"/>
    <w:rsid w:val="000D1992"/>
    <w:rsid w:val="000D1E30"/>
    <w:rsid w:val="000D26D7"/>
    <w:rsid w:val="000D2793"/>
    <w:rsid w:val="000D2927"/>
    <w:rsid w:val="000D346F"/>
    <w:rsid w:val="000D3D6E"/>
    <w:rsid w:val="000D3EFD"/>
    <w:rsid w:val="000D5089"/>
    <w:rsid w:val="000D5A76"/>
    <w:rsid w:val="000D5BAF"/>
    <w:rsid w:val="000D5CBC"/>
    <w:rsid w:val="000D6A9F"/>
    <w:rsid w:val="000D77BC"/>
    <w:rsid w:val="000E0B83"/>
    <w:rsid w:val="000E0FBA"/>
    <w:rsid w:val="000E108E"/>
    <w:rsid w:val="000E1572"/>
    <w:rsid w:val="000E1775"/>
    <w:rsid w:val="000E1B93"/>
    <w:rsid w:val="000E48C6"/>
    <w:rsid w:val="000E4CEF"/>
    <w:rsid w:val="000E63B4"/>
    <w:rsid w:val="000E67E5"/>
    <w:rsid w:val="000E6CA0"/>
    <w:rsid w:val="000E79F4"/>
    <w:rsid w:val="000F03AF"/>
    <w:rsid w:val="000F0D2C"/>
    <w:rsid w:val="000F0DC1"/>
    <w:rsid w:val="000F0F34"/>
    <w:rsid w:val="000F152F"/>
    <w:rsid w:val="000F2713"/>
    <w:rsid w:val="000F30CA"/>
    <w:rsid w:val="000F3956"/>
    <w:rsid w:val="000F41FA"/>
    <w:rsid w:val="000F4F9A"/>
    <w:rsid w:val="000F4FB2"/>
    <w:rsid w:val="000F5559"/>
    <w:rsid w:val="000F5D40"/>
    <w:rsid w:val="000F6527"/>
    <w:rsid w:val="000F6952"/>
    <w:rsid w:val="0010057D"/>
    <w:rsid w:val="001007A7"/>
    <w:rsid w:val="00100DA2"/>
    <w:rsid w:val="00100DA4"/>
    <w:rsid w:val="001011FA"/>
    <w:rsid w:val="00103495"/>
    <w:rsid w:val="0010383F"/>
    <w:rsid w:val="00104DEA"/>
    <w:rsid w:val="001059F8"/>
    <w:rsid w:val="00105A4C"/>
    <w:rsid w:val="00106112"/>
    <w:rsid w:val="0010624D"/>
    <w:rsid w:val="00106586"/>
    <w:rsid w:val="00106607"/>
    <w:rsid w:val="00106CB1"/>
    <w:rsid w:val="001077AA"/>
    <w:rsid w:val="0010791F"/>
    <w:rsid w:val="00107E28"/>
    <w:rsid w:val="00110491"/>
    <w:rsid w:val="0011135B"/>
    <w:rsid w:val="00111869"/>
    <w:rsid w:val="00111A3F"/>
    <w:rsid w:val="00111CD3"/>
    <w:rsid w:val="00113367"/>
    <w:rsid w:val="00113429"/>
    <w:rsid w:val="00113F53"/>
    <w:rsid w:val="001144D4"/>
    <w:rsid w:val="001146D4"/>
    <w:rsid w:val="00114A27"/>
    <w:rsid w:val="00114D9D"/>
    <w:rsid w:val="00114EAB"/>
    <w:rsid w:val="00115C80"/>
    <w:rsid w:val="00116C5D"/>
    <w:rsid w:val="00117DC1"/>
    <w:rsid w:val="00120291"/>
    <w:rsid w:val="0012110B"/>
    <w:rsid w:val="001229E3"/>
    <w:rsid w:val="00123245"/>
    <w:rsid w:val="00123827"/>
    <w:rsid w:val="0012387F"/>
    <w:rsid w:val="00123E01"/>
    <w:rsid w:val="00124276"/>
    <w:rsid w:val="00124402"/>
    <w:rsid w:val="00124AE8"/>
    <w:rsid w:val="00124E11"/>
    <w:rsid w:val="00124EC5"/>
    <w:rsid w:val="00124FCE"/>
    <w:rsid w:val="001253EC"/>
    <w:rsid w:val="001254B1"/>
    <w:rsid w:val="00125825"/>
    <w:rsid w:val="00126AE9"/>
    <w:rsid w:val="00127995"/>
    <w:rsid w:val="00127C40"/>
    <w:rsid w:val="00127FD3"/>
    <w:rsid w:val="0013091E"/>
    <w:rsid w:val="00130B1C"/>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F8C"/>
    <w:rsid w:val="001375BC"/>
    <w:rsid w:val="00137766"/>
    <w:rsid w:val="00137A7B"/>
    <w:rsid w:val="001400AE"/>
    <w:rsid w:val="001405BD"/>
    <w:rsid w:val="001409FF"/>
    <w:rsid w:val="00140E4A"/>
    <w:rsid w:val="00141553"/>
    <w:rsid w:val="00142058"/>
    <w:rsid w:val="001424BF"/>
    <w:rsid w:val="001428E6"/>
    <w:rsid w:val="00142A57"/>
    <w:rsid w:val="001430B8"/>
    <w:rsid w:val="001439C5"/>
    <w:rsid w:val="001446B5"/>
    <w:rsid w:val="00144A4E"/>
    <w:rsid w:val="00145047"/>
    <w:rsid w:val="00145A6D"/>
    <w:rsid w:val="001461FE"/>
    <w:rsid w:val="00146498"/>
    <w:rsid w:val="00146AA5"/>
    <w:rsid w:val="00146B20"/>
    <w:rsid w:val="00147009"/>
    <w:rsid w:val="001470F1"/>
    <w:rsid w:val="0014733C"/>
    <w:rsid w:val="00147643"/>
    <w:rsid w:val="00147767"/>
    <w:rsid w:val="00150780"/>
    <w:rsid w:val="00150A42"/>
    <w:rsid w:val="00150D6C"/>
    <w:rsid w:val="00151046"/>
    <w:rsid w:val="0015119C"/>
    <w:rsid w:val="0015164D"/>
    <w:rsid w:val="00152189"/>
    <w:rsid w:val="0015275F"/>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54D"/>
    <w:rsid w:val="00165E14"/>
    <w:rsid w:val="00165E2A"/>
    <w:rsid w:val="001665E2"/>
    <w:rsid w:val="0016663E"/>
    <w:rsid w:val="0016678C"/>
    <w:rsid w:val="001672DC"/>
    <w:rsid w:val="001672E6"/>
    <w:rsid w:val="00167616"/>
    <w:rsid w:val="001676A7"/>
    <w:rsid w:val="00167EB0"/>
    <w:rsid w:val="0017013D"/>
    <w:rsid w:val="0017022E"/>
    <w:rsid w:val="001709C4"/>
    <w:rsid w:val="00170A23"/>
    <w:rsid w:val="0017117D"/>
    <w:rsid w:val="00171C90"/>
    <w:rsid w:val="00171F28"/>
    <w:rsid w:val="001735C2"/>
    <w:rsid w:val="001739C1"/>
    <w:rsid w:val="00174245"/>
    <w:rsid w:val="00174E76"/>
    <w:rsid w:val="001750CD"/>
    <w:rsid w:val="001751F8"/>
    <w:rsid w:val="00175612"/>
    <w:rsid w:val="001769D3"/>
    <w:rsid w:val="00176F0A"/>
    <w:rsid w:val="0017760F"/>
    <w:rsid w:val="00177D51"/>
    <w:rsid w:val="00177E2C"/>
    <w:rsid w:val="00181002"/>
    <w:rsid w:val="00181BEC"/>
    <w:rsid w:val="00182B75"/>
    <w:rsid w:val="00182D37"/>
    <w:rsid w:val="0018340D"/>
    <w:rsid w:val="00183782"/>
    <w:rsid w:val="00183FB6"/>
    <w:rsid w:val="001844EB"/>
    <w:rsid w:val="001845BB"/>
    <w:rsid w:val="00184D32"/>
    <w:rsid w:val="00185080"/>
    <w:rsid w:val="00185128"/>
    <w:rsid w:val="001855BC"/>
    <w:rsid w:val="00185C8E"/>
    <w:rsid w:val="00185DC1"/>
    <w:rsid w:val="00185E40"/>
    <w:rsid w:val="00185FB4"/>
    <w:rsid w:val="0018602D"/>
    <w:rsid w:val="001867DE"/>
    <w:rsid w:val="00186DE8"/>
    <w:rsid w:val="00186FFF"/>
    <w:rsid w:val="0018703C"/>
    <w:rsid w:val="0018752C"/>
    <w:rsid w:val="0018791D"/>
    <w:rsid w:val="00187F13"/>
    <w:rsid w:val="0019063D"/>
    <w:rsid w:val="00190A69"/>
    <w:rsid w:val="001911CC"/>
    <w:rsid w:val="0019167A"/>
    <w:rsid w:val="001918A2"/>
    <w:rsid w:val="00192560"/>
    <w:rsid w:val="00192D39"/>
    <w:rsid w:val="001942D1"/>
    <w:rsid w:val="001943E5"/>
    <w:rsid w:val="001946E7"/>
    <w:rsid w:val="00194716"/>
    <w:rsid w:val="00195AB4"/>
    <w:rsid w:val="00195DE6"/>
    <w:rsid w:val="00195E8A"/>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90C"/>
    <w:rsid w:val="001A6C50"/>
    <w:rsid w:val="001A6C6E"/>
    <w:rsid w:val="001A6D93"/>
    <w:rsid w:val="001A6EEA"/>
    <w:rsid w:val="001A7125"/>
    <w:rsid w:val="001A733B"/>
    <w:rsid w:val="001A7B92"/>
    <w:rsid w:val="001B0918"/>
    <w:rsid w:val="001B1D38"/>
    <w:rsid w:val="001B21B2"/>
    <w:rsid w:val="001B249D"/>
    <w:rsid w:val="001B2AD7"/>
    <w:rsid w:val="001B32B4"/>
    <w:rsid w:val="001B3C6D"/>
    <w:rsid w:val="001B538C"/>
    <w:rsid w:val="001B54ED"/>
    <w:rsid w:val="001B68F4"/>
    <w:rsid w:val="001B6B7B"/>
    <w:rsid w:val="001B6C29"/>
    <w:rsid w:val="001B70B3"/>
    <w:rsid w:val="001B73FD"/>
    <w:rsid w:val="001C1C99"/>
    <w:rsid w:val="001C1F53"/>
    <w:rsid w:val="001C2525"/>
    <w:rsid w:val="001C29B4"/>
    <w:rsid w:val="001C29E5"/>
    <w:rsid w:val="001C41B8"/>
    <w:rsid w:val="001C4306"/>
    <w:rsid w:val="001C444C"/>
    <w:rsid w:val="001C4F1D"/>
    <w:rsid w:val="001C53A3"/>
    <w:rsid w:val="001C548B"/>
    <w:rsid w:val="001C7720"/>
    <w:rsid w:val="001D018C"/>
    <w:rsid w:val="001D0EF4"/>
    <w:rsid w:val="001D0FF3"/>
    <w:rsid w:val="001D1716"/>
    <w:rsid w:val="001D1730"/>
    <w:rsid w:val="001D1C87"/>
    <w:rsid w:val="001D2357"/>
    <w:rsid w:val="001D23A9"/>
    <w:rsid w:val="001D30E4"/>
    <w:rsid w:val="001D3334"/>
    <w:rsid w:val="001D345E"/>
    <w:rsid w:val="001D36A3"/>
    <w:rsid w:val="001D4C53"/>
    <w:rsid w:val="001D5545"/>
    <w:rsid w:val="001D69AC"/>
    <w:rsid w:val="001D6C10"/>
    <w:rsid w:val="001D7ABA"/>
    <w:rsid w:val="001E0752"/>
    <w:rsid w:val="001E0882"/>
    <w:rsid w:val="001E0AA7"/>
    <w:rsid w:val="001E0B64"/>
    <w:rsid w:val="001E1885"/>
    <w:rsid w:val="001E1B6B"/>
    <w:rsid w:val="001E1F53"/>
    <w:rsid w:val="001E28C9"/>
    <w:rsid w:val="001E2D52"/>
    <w:rsid w:val="001E3206"/>
    <w:rsid w:val="001E3B0B"/>
    <w:rsid w:val="001E3C61"/>
    <w:rsid w:val="001E3EF2"/>
    <w:rsid w:val="001E4951"/>
    <w:rsid w:val="001E4F84"/>
    <w:rsid w:val="001E5BF8"/>
    <w:rsid w:val="001E779F"/>
    <w:rsid w:val="001E7CDF"/>
    <w:rsid w:val="001F0A1C"/>
    <w:rsid w:val="001F0ED6"/>
    <w:rsid w:val="001F153C"/>
    <w:rsid w:val="001F163A"/>
    <w:rsid w:val="001F1648"/>
    <w:rsid w:val="001F1685"/>
    <w:rsid w:val="001F18CC"/>
    <w:rsid w:val="001F1EF2"/>
    <w:rsid w:val="001F1F31"/>
    <w:rsid w:val="001F2478"/>
    <w:rsid w:val="001F29FA"/>
    <w:rsid w:val="001F2EA7"/>
    <w:rsid w:val="001F302E"/>
    <w:rsid w:val="001F3083"/>
    <w:rsid w:val="001F3621"/>
    <w:rsid w:val="001F3BE9"/>
    <w:rsid w:val="001F3D23"/>
    <w:rsid w:val="001F3F9A"/>
    <w:rsid w:val="001F42C8"/>
    <w:rsid w:val="001F43E6"/>
    <w:rsid w:val="001F4417"/>
    <w:rsid w:val="001F4697"/>
    <w:rsid w:val="001F4BB2"/>
    <w:rsid w:val="001F4F40"/>
    <w:rsid w:val="001F5023"/>
    <w:rsid w:val="001F5413"/>
    <w:rsid w:val="001F58F2"/>
    <w:rsid w:val="001F691A"/>
    <w:rsid w:val="001F6E93"/>
    <w:rsid w:val="001F6EC2"/>
    <w:rsid w:val="001F7566"/>
    <w:rsid w:val="001F7781"/>
    <w:rsid w:val="001F78CB"/>
    <w:rsid w:val="001F7F8A"/>
    <w:rsid w:val="0020092F"/>
    <w:rsid w:val="00200BFA"/>
    <w:rsid w:val="00200EC6"/>
    <w:rsid w:val="00201609"/>
    <w:rsid w:val="002019FB"/>
    <w:rsid w:val="00201D75"/>
    <w:rsid w:val="00201F8C"/>
    <w:rsid w:val="00202A3B"/>
    <w:rsid w:val="002030A0"/>
    <w:rsid w:val="002035AF"/>
    <w:rsid w:val="002037C5"/>
    <w:rsid w:val="00204358"/>
    <w:rsid w:val="00204E98"/>
    <w:rsid w:val="00205637"/>
    <w:rsid w:val="00205D57"/>
    <w:rsid w:val="00205D76"/>
    <w:rsid w:val="00206AC4"/>
    <w:rsid w:val="00206E5B"/>
    <w:rsid w:val="00206FC9"/>
    <w:rsid w:val="0020778B"/>
    <w:rsid w:val="00207F5F"/>
    <w:rsid w:val="002102C3"/>
    <w:rsid w:val="002105AC"/>
    <w:rsid w:val="00210C25"/>
    <w:rsid w:val="00210C9F"/>
    <w:rsid w:val="00210E86"/>
    <w:rsid w:val="00211010"/>
    <w:rsid w:val="00211828"/>
    <w:rsid w:val="00212151"/>
    <w:rsid w:val="0021248B"/>
    <w:rsid w:val="002125E4"/>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F9"/>
    <w:rsid w:val="00222384"/>
    <w:rsid w:val="002229F4"/>
    <w:rsid w:val="00222A51"/>
    <w:rsid w:val="00223215"/>
    <w:rsid w:val="002234B9"/>
    <w:rsid w:val="00223588"/>
    <w:rsid w:val="00223B10"/>
    <w:rsid w:val="00223B49"/>
    <w:rsid w:val="00223BB3"/>
    <w:rsid w:val="002240A2"/>
    <w:rsid w:val="002245C4"/>
    <w:rsid w:val="00224B64"/>
    <w:rsid w:val="0022568E"/>
    <w:rsid w:val="0022598A"/>
    <w:rsid w:val="00225FD4"/>
    <w:rsid w:val="00226024"/>
    <w:rsid w:val="00227772"/>
    <w:rsid w:val="002278F2"/>
    <w:rsid w:val="0023077B"/>
    <w:rsid w:val="00230CBF"/>
    <w:rsid w:val="0023258C"/>
    <w:rsid w:val="002329B8"/>
    <w:rsid w:val="00232C53"/>
    <w:rsid w:val="00232D8E"/>
    <w:rsid w:val="00232F76"/>
    <w:rsid w:val="002336B7"/>
    <w:rsid w:val="00233B47"/>
    <w:rsid w:val="00233BCF"/>
    <w:rsid w:val="002346EC"/>
    <w:rsid w:val="00234913"/>
    <w:rsid w:val="0023581A"/>
    <w:rsid w:val="00235C82"/>
    <w:rsid w:val="00236AAE"/>
    <w:rsid w:val="0023733D"/>
    <w:rsid w:val="00237469"/>
    <w:rsid w:val="00237954"/>
    <w:rsid w:val="0024033A"/>
    <w:rsid w:val="002411F5"/>
    <w:rsid w:val="00241C94"/>
    <w:rsid w:val="00242397"/>
    <w:rsid w:val="00242827"/>
    <w:rsid w:val="00244DD5"/>
    <w:rsid w:val="002459C7"/>
    <w:rsid w:val="00246FF9"/>
    <w:rsid w:val="002471C8"/>
    <w:rsid w:val="00247277"/>
    <w:rsid w:val="002472D4"/>
    <w:rsid w:val="00250304"/>
    <w:rsid w:val="0025033D"/>
    <w:rsid w:val="002504A4"/>
    <w:rsid w:val="0025102F"/>
    <w:rsid w:val="00251307"/>
    <w:rsid w:val="00251483"/>
    <w:rsid w:val="002514A4"/>
    <w:rsid w:val="002519CF"/>
    <w:rsid w:val="002519FD"/>
    <w:rsid w:val="00252178"/>
    <w:rsid w:val="002523C9"/>
    <w:rsid w:val="00252907"/>
    <w:rsid w:val="00252FC2"/>
    <w:rsid w:val="00253005"/>
    <w:rsid w:val="00253F80"/>
    <w:rsid w:val="00254104"/>
    <w:rsid w:val="002545B3"/>
    <w:rsid w:val="00255256"/>
    <w:rsid w:val="00255860"/>
    <w:rsid w:val="00256E04"/>
    <w:rsid w:val="002578C3"/>
    <w:rsid w:val="00257D54"/>
    <w:rsid w:val="00260A69"/>
    <w:rsid w:val="00260A7F"/>
    <w:rsid w:val="00261048"/>
    <w:rsid w:val="002628B5"/>
    <w:rsid w:val="00263354"/>
    <w:rsid w:val="00263C6E"/>
    <w:rsid w:val="0026434F"/>
    <w:rsid w:val="0026514D"/>
    <w:rsid w:val="0026763E"/>
    <w:rsid w:val="002676B2"/>
    <w:rsid w:val="00267A5B"/>
    <w:rsid w:val="00270059"/>
    <w:rsid w:val="00270239"/>
    <w:rsid w:val="0027031C"/>
    <w:rsid w:val="0027095F"/>
    <w:rsid w:val="00270E41"/>
    <w:rsid w:val="002715F3"/>
    <w:rsid w:val="00271ACF"/>
    <w:rsid w:val="00272175"/>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4403"/>
    <w:rsid w:val="002844D1"/>
    <w:rsid w:val="00286841"/>
    <w:rsid w:val="00286B08"/>
    <w:rsid w:val="00286E24"/>
    <w:rsid w:val="00286FA7"/>
    <w:rsid w:val="002903A1"/>
    <w:rsid w:val="0029073F"/>
    <w:rsid w:val="002912E6"/>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368"/>
    <w:rsid w:val="00297212"/>
    <w:rsid w:val="00297A24"/>
    <w:rsid w:val="002A02F3"/>
    <w:rsid w:val="002A03CF"/>
    <w:rsid w:val="002A0895"/>
    <w:rsid w:val="002A0A0B"/>
    <w:rsid w:val="002A0EF8"/>
    <w:rsid w:val="002A14EE"/>
    <w:rsid w:val="002A2094"/>
    <w:rsid w:val="002A2095"/>
    <w:rsid w:val="002A30C5"/>
    <w:rsid w:val="002A3BA6"/>
    <w:rsid w:val="002A4143"/>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119"/>
    <w:rsid w:val="002C1F6F"/>
    <w:rsid w:val="002C2329"/>
    <w:rsid w:val="002C365C"/>
    <w:rsid w:val="002C3A25"/>
    <w:rsid w:val="002C4A6D"/>
    <w:rsid w:val="002C4E12"/>
    <w:rsid w:val="002C4E85"/>
    <w:rsid w:val="002C4EAF"/>
    <w:rsid w:val="002C5852"/>
    <w:rsid w:val="002C5A07"/>
    <w:rsid w:val="002C5B33"/>
    <w:rsid w:val="002C642A"/>
    <w:rsid w:val="002C66E8"/>
    <w:rsid w:val="002C6B88"/>
    <w:rsid w:val="002C7581"/>
    <w:rsid w:val="002C7791"/>
    <w:rsid w:val="002C7B54"/>
    <w:rsid w:val="002D1EF9"/>
    <w:rsid w:val="002D41BE"/>
    <w:rsid w:val="002D4701"/>
    <w:rsid w:val="002D4B5E"/>
    <w:rsid w:val="002D51CE"/>
    <w:rsid w:val="002D5F84"/>
    <w:rsid w:val="002D6BF8"/>
    <w:rsid w:val="002D712F"/>
    <w:rsid w:val="002E0460"/>
    <w:rsid w:val="002E1925"/>
    <w:rsid w:val="002E24AD"/>
    <w:rsid w:val="002E27E3"/>
    <w:rsid w:val="002E2823"/>
    <w:rsid w:val="002E2C76"/>
    <w:rsid w:val="002E2FC8"/>
    <w:rsid w:val="002E2FED"/>
    <w:rsid w:val="002E32EA"/>
    <w:rsid w:val="002E3D14"/>
    <w:rsid w:val="002E4FBD"/>
    <w:rsid w:val="002E528A"/>
    <w:rsid w:val="002E53BC"/>
    <w:rsid w:val="002E6800"/>
    <w:rsid w:val="002E6C99"/>
    <w:rsid w:val="002E781E"/>
    <w:rsid w:val="002F0153"/>
    <w:rsid w:val="002F02E6"/>
    <w:rsid w:val="002F04EB"/>
    <w:rsid w:val="002F230E"/>
    <w:rsid w:val="002F26BD"/>
    <w:rsid w:val="002F2E5A"/>
    <w:rsid w:val="002F3231"/>
    <w:rsid w:val="002F36DC"/>
    <w:rsid w:val="002F3DD8"/>
    <w:rsid w:val="002F4597"/>
    <w:rsid w:val="002F4896"/>
    <w:rsid w:val="002F48FB"/>
    <w:rsid w:val="002F4CC1"/>
    <w:rsid w:val="002F4DB0"/>
    <w:rsid w:val="002F556D"/>
    <w:rsid w:val="002F55AC"/>
    <w:rsid w:val="002F5712"/>
    <w:rsid w:val="002F58EE"/>
    <w:rsid w:val="002F5DCD"/>
    <w:rsid w:val="002F616B"/>
    <w:rsid w:val="002F643F"/>
    <w:rsid w:val="002F7659"/>
    <w:rsid w:val="002F7A6D"/>
    <w:rsid w:val="00300789"/>
    <w:rsid w:val="00300B51"/>
    <w:rsid w:val="00300C8A"/>
    <w:rsid w:val="00300DF6"/>
    <w:rsid w:val="0030188F"/>
    <w:rsid w:val="00301AE4"/>
    <w:rsid w:val="0030255E"/>
    <w:rsid w:val="00302A08"/>
    <w:rsid w:val="00302C22"/>
    <w:rsid w:val="00303416"/>
    <w:rsid w:val="00303C3D"/>
    <w:rsid w:val="00304554"/>
    <w:rsid w:val="00305D51"/>
    <w:rsid w:val="00306A65"/>
    <w:rsid w:val="00306BCE"/>
    <w:rsid w:val="00306EEE"/>
    <w:rsid w:val="00307975"/>
    <w:rsid w:val="00307EE8"/>
    <w:rsid w:val="00312331"/>
    <w:rsid w:val="0031254B"/>
    <w:rsid w:val="0031254C"/>
    <w:rsid w:val="003125D7"/>
    <w:rsid w:val="00313749"/>
    <w:rsid w:val="00313E84"/>
    <w:rsid w:val="00313E96"/>
    <w:rsid w:val="003149DA"/>
    <w:rsid w:val="003151B8"/>
    <w:rsid w:val="003154DE"/>
    <w:rsid w:val="003164F4"/>
    <w:rsid w:val="00316A1C"/>
    <w:rsid w:val="003172DD"/>
    <w:rsid w:val="00317C8A"/>
    <w:rsid w:val="00317EE3"/>
    <w:rsid w:val="003208A0"/>
    <w:rsid w:val="0032091D"/>
    <w:rsid w:val="003209F7"/>
    <w:rsid w:val="00320B3D"/>
    <w:rsid w:val="00321B38"/>
    <w:rsid w:val="00322096"/>
    <w:rsid w:val="0032293D"/>
    <w:rsid w:val="003232D1"/>
    <w:rsid w:val="00323D06"/>
    <w:rsid w:val="00324932"/>
    <w:rsid w:val="003249DB"/>
    <w:rsid w:val="00324BE0"/>
    <w:rsid w:val="00325CF5"/>
    <w:rsid w:val="0032631F"/>
    <w:rsid w:val="00326BC7"/>
    <w:rsid w:val="0032738F"/>
    <w:rsid w:val="0033015D"/>
    <w:rsid w:val="0033041D"/>
    <w:rsid w:val="00331AE7"/>
    <w:rsid w:val="00331BC6"/>
    <w:rsid w:val="00331D5D"/>
    <w:rsid w:val="0033231A"/>
    <w:rsid w:val="00332C3C"/>
    <w:rsid w:val="003331E1"/>
    <w:rsid w:val="00333B15"/>
    <w:rsid w:val="0033411B"/>
    <w:rsid w:val="003352C7"/>
    <w:rsid w:val="00335626"/>
    <w:rsid w:val="003357A8"/>
    <w:rsid w:val="003358C0"/>
    <w:rsid w:val="00335BDB"/>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CDB"/>
    <w:rsid w:val="00345DD6"/>
    <w:rsid w:val="00345EA2"/>
    <w:rsid w:val="003466D2"/>
    <w:rsid w:val="0034698B"/>
    <w:rsid w:val="00346B9D"/>
    <w:rsid w:val="00346CB3"/>
    <w:rsid w:val="00347834"/>
    <w:rsid w:val="00350E23"/>
    <w:rsid w:val="00351016"/>
    <w:rsid w:val="00351874"/>
    <w:rsid w:val="00352376"/>
    <w:rsid w:val="0035240F"/>
    <w:rsid w:val="0035259A"/>
    <w:rsid w:val="00352B43"/>
    <w:rsid w:val="00352BEE"/>
    <w:rsid w:val="0035367B"/>
    <w:rsid w:val="003553FA"/>
    <w:rsid w:val="00355B4F"/>
    <w:rsid w:val="00356FDD"/>
    <w:rsid w:val="003577A7"/>
    <w:rsid w:val="00357A61"/>
    <w:rsid w:val="00360A7C"/>
    <w:rsid w:val="003611F0"/>
    <w:rsid w:val="0036139F"/>
    <w:rsid w:val="0036176D"/>
    <w:rsid w:val="0036183D"/>
    <w:rsid w:val="00361BC6"/>
    <w:rsid w:val="003622DD"/>
    <w:rsid w:val="0036309A"/>
    <w:rsid w:val="00363871"/>
    <w:rsid w:val="00363986"/>
    <w:rsid w:val="00363EB3"/>
    <w:rsid w:val="0036435B"/>
    <w:rsid w:val="0036465D"/>
    <w:rsid w:val="00364843"/>
    <w:rsid w:val="00364D23"/>
    <w:rsid w:val="003650B6"/>
    <w:rsid w:val="003655F6"/>
    <w:rsid w:val="0036719E"/>
    <w:rsid w:val="00370CBE"/>
    <w:rsid w:val="0037232E"/>
    <w:rsid w:val="003726CF"/>
    <w:rsid w:val="003727E0"/>
    <w:rsid w:val="00372B69"/>
    <w:rsid w:val="00373B36"/>
    <w:rsid w:val="00373DC6"/>
    <w:rsid w:val="00373DFA"/>
    <w:rsid w:val="00374DF0"/>
    <w:rsid w:val="003759BF"/>
    <w:rsid w:val="00375D44"/>
    <w:rsid w:val="00375D81"/>
    <w:rsid w:val="00376492"/>
    <w:rsid w:val="00376675"/>
    <w:rsid w:val="00376A18"/>
    <w:rsid w:val="00377B5C"/>
    <w:rsid w:val="00377D4E"/>
    <w:rsid w:val="00380148"/>
    <w:rsid w:val="00380479"/>
    <w:rsid w:val="003806E2"/>
    <w:rsid w:val="00380820"/>
    <w:rsid w:val="00381115"/>
    <w:rsid w:val="003825FA"/>
    <w:rsid w:val="003832B0"/>
    <w:rsid w:val="00383560"/>
    <w:rsid w:val="00383623"/>
    <w:rsid w:val="00383C7C"/>
    <w:rsid w:val="0038447C"/>
    <w:rsid w:val="00384C5B"/>
    <w:rsid w:val="00385F7D"/>
    <w:rsid w:val="0038609C"/>
    <w:rsid w:val="003867BF"/>
    <w:rsid w:val="00386CB7"/>
    <w:rsid w:val="0038735F"/>
    <w:rsid w:val="0038763B"/>
    <w:rsid w:val="003877E3"/>
    <w:rsid w:val="0038783F"/>
    <w:rsid w:val="00387A5D"/>
    <w:rsid w:val="0039022E"/>
    <w:rsid w:val="0039048D"/>
    <w:rsid w:val="00391BC2"/>
    <w:rsid w:val="00392224"/>
    <w:rsid w:val="003922D1"/>
    <w:rsid w:val="003929E2"/>
    <w:rsid w:val="00392BF4"/>
    <w:rsid w:val="00393288"/>
    <w:rsid w:val="00393613"/>
    <w:rsid w:val="00393815"/>
    <w:rsid w:val="0039411D"/>
    <w:rsid w:val="00394661"/>
    <w:rsid w:val="0039485C"/>
    <w:rsid w:val="00394C9D"/>
    <w:rsid w:val="00395141"/>
    <w:rsid w:val="003951F5"/>
    <w:rsid w:val="00395E4B"/>
    <w:rsid w:val="00396C26"/>
    <w:rsid w:val="00397361"/>
    <w:rsid w:val="003973A0"/>
    <w:rsid w:val="0039751C"/>
    <w:rsid w:val="00397771"/>
    <w:rsid w:val="00397E43"/>
    <w:rsid w:val="003A06CF"/>
    <w:rsid w:val="003A1FEA"/>
    <w:rsid w:val="003A24A3"/>
    <w:rsid w:val="003A38B9"/>
    <w:rsid w:val="003A3C55"/>
    <w:rsid w:val="003A3DC5"/>
    <w:rsid w:val="003A412A"/>
    <w:rsid w:val="003A4643"/>
    <w:rsid w:val="003A4BE7"/>
    <w:rsid w:val="003A5337"/>
    <w:rsid w:val="003A6595"/>
    <w:rsid w:val="003A689C"/>
    <w:rsid w:val="003A6AB3"/>
    <w:rsid w:val="003A6F40"/>
    <w:rsid w:val="003A74C1"/>
    <w:rsid w:val="003A7B6D"/>
    <w:rsid w:val="003B0323"/>
    <w:rsid w:val="003B1365"/>
    <w:rsid w:val="003B1907"/>
    <w:rsid w:val="003B197A"/>
    <w:rsid w:val="003B1991"/>
    <w:rsid w:val="003B221F"/>
    <w:rsid w:val="003B29FA"/>
    <w:rsid w:val="003B4065"/>
    <w:rsid w:val="003B4798"/>
    <w:rsid w:val="003B49ED"/>
    <w:rsid w:val="003B4B3B"/>
    <w:rsid w:val="003B5FCA"/>
    <w:rsid w:val="003B6156"/>
    <w:rsid w:val="003B6457"/>
    <w:rsid w:val="003B6BFC"/>
    <w:rsid w:val="003B6DEE"/>
    <w:rsid w:val="003B6F69"/>
    <w:rsid w:val="003B7A50"/>
    <w:rsid w:val="003B7F38"/>
    <w:rsid w:val="003C04CF"/>
    <w:rsid w:val="003C064B"/>
    <w:rsid w:val="003C0E27"/>
    <w:rsid w:val="003C1631"/>
    <w:rsid w:val="003C1633"/>
    <w:rsid w:val="003C1ACD"/>
    <w:rsid w:val="003C1F4E"/>
    <w:rsid w:val="003C215A"/>
    <w:rsid w:val="003C21D0"/>
    <w:rsid w:val="003C243C"/>
    <w:rsid w:val="003C41DF"/>
    <w:rsid w:val="003C5F49"/>
    <w:rsid w:val="003C6050"/>
    <w:rsid w:val="003C67FF"/>
    <w:rsid w:val="003C6813"/>
    <w:rsid w:val="003C6EBC"/>
    <w:rsid w:val="003C783B"/>
    <w:rsid w:val="003C78FC"/>
    <w:rsid w:val="003C7AD7"/>
    <w:rsid w:val="003C7E66"/>
    <w:rsid w:val="003D0111"/>
    <w:rsid w:val="003D093C"/>
    <w:rsid w:val="003D0E88"/>
    <w:rsid w:val="003D1CCC"/>
    <w:rsid w:val="003D1DE5"/>
    <w:rsid w:val="003D2344"/>
    <w:rsid w:val="003D25B2"/>
    <w:rsid w:val="003D2714"/>
    <w:rsid w:val="003D2A41"/>
    <w:rsid w:val="003D34A8"/>
    <w:rsid w:val="003D3A57"/>
    <w:rsid w:val="003D4831"/>
    <w:rsid w:val="003D5498"/>
    <w:rsid w:val="003D5948"/>
    <w:rsid w:val="003D59B7"/>
    <w:rsid w:val="003D609D"/>
    <w:rsid w:val="003D68FF"/>
    <w:rsid w:val="003D6A2E"/>
    <w:rsid w:val="003D75CB"/>
    <w:rsid w:val="003D7DFB"/>
    <w:rsid w:val="003E099B"/>
    <w:rsid w:val="003E0C94"/>
    <w:rsid w:val="003E0D73"/>
    <w:rsid w:val="003E13FE"/>
    <w:rsid w:val="003E18F2"/>
    <w:rsid w:val="003E1AE7"/>
    <w:rsid w:val="003E23F1"/>
    <w:rsid w:val="003E2412"/>
    <w:rsid w:val="003E2636"/>
    <w:rsid w:val="003E2C93"/>
    <w:rsid w:val="003E3022"/>
    <w:rsid w:val="003E3842"/>
    <w:rsid w:val="003E3D88"/>
    <w:rsid w:val="003E453E"/>
    <w:rsid w:val="003E463E"/>
    <w:rsid w:val="003E5A4C"/>
    <w:rsid w:val="003E6298"/>
    <w:rsid w:val="003E67E4"/>
    <w:rsid w:val="003E757E"/>
    <w:rsid w:val="003F031B"/>
    <w:rsid w:val="003F03AE"/>
    <w:rsid w:val="003F09D6"/>
    <w:rsid w:val="003F1431"/>
    <w:rsid w:val="003F1608"/>
    <w:rsid w:val="003F1D0A"/>
    <w:rsid w:val="003F219A"/>
    <w:rsid w:val="003F3A24"/>
    <w:rsid w:val="003F4080"/>
    <w:rsid w:val="003F47BB"/>
    <w:rsid w:val="003F5836"/>
    <w:rsid w:val="003F5923"/>
    <w:rsid w:val="003F691B"/>
    <w:rsid w:val="003F6CAA"/>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6308"/>
    <w:rsid w:val="00407D55"/>
    <w:rsid w:val="00410AFD"/>
    <w:rsid w:val="00410F78"/>
    <w:rsid w:val="0041112C"/>
    <w:rsid w:val="00411499"/>
    <w:rsid w:val="004139E2"/>
    <w:rsid w:val="00413D8A"/>
    <w:rsid w:val="00413FC7"/>
    <w:rsid w:val="004141D2"/>
    <w:rsid w:val="004149AA"/>
    <w:rsid w:val="004158B5"/>
    <w:rsid w:val="0041676C"/>
    <w:rsid w:val="00416786"/>
    <w:rsid w:val="0041762A"/>
    <w:rsid w:val="00420209"/>
    <w:rsid w:val="004206C9"/>
    <w:rsid w:val="00420D67"/>
    <w:rsid w:val="00421734"/>
    <w:rsid w:val="00421A57"/>
    <w:rsid w:val="00421D39"/>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14"/>
    <w:rsid w:val="00427C86"/>
    <w:rsid w:val="00431158"/>
    <w:rsid w:val="00433B9C"/>
    <w:rsid w:val="004351D9"/>
    <w:rsid w:val="00435322"/>
    <w:rsid w:val="00435685"/>
    <w:rsid w:val="00435A43"/>
    <w:rsid w:val="00435D7B"/>
    <w:rsid w:val="0043642D"/>
    <w:rsid w:val="0043654B"/>
    <w:rsid w:val="004365E4"/>
    <w:rsid w:val="0043676D"/>
    <w:rsid w:val="004368BC"/>
    <w:rsid w:val="0043751B"/>
    <w:rsid w:val="00437815"/>
    <w:rsid w:val="004406AB"/>
    <w:rsid w:val="00440708"/>
    <w:rsid w:val="0044087A"/>
    <w:rsid w:val="00440B01"/>
    <w:rsid w:val="004420F5"/>
    <w:rsid w:val="00442165"/>
    <w:rsid w:val="0044231E"/>
    <w:rsid w:val="004429BA"/>
    <w:rsid w:val="00442AF2"/>
    <w:rsid w:val="00443C32"/>
    <w:rsid w:val="0044416F"/>
    <w:rsid w:val="00444217"/>
    <w:rsid w:val="00444532"/>
    <w:rsid w:val="00444760"/>
    <w:rsid w:val="00444A27"/>
    <w:rsid w:val="0044541C"/>
    <w:rsid w:val="00445907"/>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779"/>
    <w:rsid w:val="00454CBD"/>
    <w:rsid w:val="0045573E"/>
    <w:rsid w:val="00455E77"/>
    <w:rsid w:val="004572B5"/>
    <w:rsid w:val="004601E0"/>
    <w:rsid w:val="00460570"/>
    <w:rsid w:val="0046079B"/>
    <w:rsid w:val="004620AB"/>
    <w:rsid w:val="00462E78"/>
    <w:rsid w:val="004633AE"/>
    <w:rsid w:val="00463C2B"/>
    <w:rsid w:val="00465220"/>
    <w:rsid w:val="00465A57"/>
    <w:rsid w:val="0046756D"/>
    <w:rsid w:val="004677E9"/>
    <w:rsid w:val="0047023C"/>
    <w:rsid w:val="004718A0"/>
    <w:rsid w:val="00471E66"/>
    <w:rsid w:val="00471EAE"/>
    <w:rsid w:val="00472DF0"/>
    <w:rsid w:val="00473060"/>
    <w:rsid w:val="00473342"/>
    <w:rsid w:val="00473552"/>
    <w:rsid w:val="00473DB7"/>
    <w:rsid w:val="00473E2D"/>
    <w:rsid w:val="00474192"/>
    <w:rsid w:val="0047457E"/>
    <w:rsid w:val="00474C78"/>
    <w:rsid w:val="004755DC"/>
    <w:rsid w:val="00475870"/>
    <w:rsid w:val="00475A02"/>
    <w:rsid w:val="00475F5F"/>
    <w:rsid w:val="00476101"/>
    <w:rsid w:val="004768DB"/>
    <w:rsid w:val="00476A2D"/>
    <w:rsid w:val="00477EED"/>
    <w:rsid w:val="004806E2"/>
    <w:rsid w:val="00480DBD"/>
    <w:rsid w:val="00480EC4"/>
    <w:rsid w:val="004811C5"/>
    <w:rsid w:val="00481CEB"/>
    <w:rsid w:val="004827B0"/>
    <w:rsid w:val="0048282B"/>
    <w:rsid w:val="00482B70"/>
    <w:rsid w:val="00482FF6"/>
    <w:rsid w:val="0048374E"/>
    <w:rsid w:val="00483EEA"/>
    <w:rsid w:val="004847BD"/>
    <w:rsid w:val="00484801"/>
    <w:rsid w:val="0048487F"/>
    <w:rsid w:val="00484DD7"/>
    <w:rsid w:val="00485244"/>
    <w:rsid w:val="00485CE2"/>
    <w:rsid w:val="00486DA0"/>
    <w:rsid w:val="00487A8C"/>
    <w:rsid w:val="00487CBD"/>
    <w:rsid w:val="00487ECC"/>
    <w:rsid w:val="004902C9"/>
    <w:rsid w:val="0049056B"/>
    <w:rsid w:val="00490DCD"/>
    <w:rsid w:val="00491164"/>
    <w:rsid w:val="00491AAB"/>
    <w:rsid w:val="00492AD7"/>
    <w:rsid w:val="00493744"/>
    <w:rsid w:val="00494565"/>
    <w:rsid w:val="004948EE"/>
    <w:rsid w:val="00494E94"/>
    <w:rsid w:val="00495533"/>
    <w:rsid w:val="0049553B"/>
    <w:rsid w:val="004958B9"/>
    <w:rsid w:val="00495F17"/>
    <w:rsid w:val="0049645A"/>
    <w:rsid w:val="004972F0"/>
    <w:rsid w:val="004978E6"/>
    <w:rsid w:val="004978F4"/>
    <w:rsid w:val="00497CFF"/>
    <w:rsid w:val="00497FAE"/>
    <w:rsid w:val="004A0E6C"/>
    <w:rsid w:val="004A1866"/>
    <w:rsid w:val="004A233A"/>
    <w:rsid w:val="004A30B4"/>
    <w:rsid w:val="004A4103"/>
    <w:rsid w:val="004A4A60"/>
    <w:rsid w:val="004A4DA9"/>
    <w:rsid w:val="004A4E0B"/>
    <w:rsid w:val="004A4EE2"/>
    <w:rsid w:val="004A4FF5"/>
    <w:rsid w:val="004A5084"/>
    <w:rsid w:val="004A5219"/>
    <w:rsid w:val="004A5284"/>
    <w:rsid w:val="004A5F09"/>
    <w:rsid w:val="004A6DE8"/>
    <w:rsid w:val="004A7911"/>
    <w:rsid w:val="004B0724"/>
    <w:rsid w:val="004B1431"/>
    <w:rsid w:val="004B1A42"/>
    <w:rsid w:val="004B2142"/>
    <w:rsid w:val="004B2F0D"/>
    <w:rsid w:val="004B3383"/>
    <w:rsid w:val="004B415E"/>
    <w:rsid w:val="004B546C"/>
    <w:rsid w:val="004B59EB"/>
    <w:rsid w:val="004B5B90"/>
    <w:rsid w:val="004B632F"/>
    <w:rsid w:val="004B688E"/>
    <w:rsid w:val="004B6C0B"/>
    <w:rsid w:val="004B7D85"/>
    <w:rsid w:val="004B7FF8"/>
    <w:rsid w:val="004C04B8"/>
    <w:rsid w:val="004C0673"/>
    <w:rsid w:val="004C0B83"/>
    <w:rsid w:val="004C0D59"/>
    <w:rsid w:val="004C1BD7"/>
    <w:rsid w:val="004C2187"/>
    <w:rsid w:val="004C231F"/>
    <w:rsid w:val="004C236F"/>
    <w:rsid w:val="004C3893"/>
    <w:rsid w:val="004C4A33"/>
    <w:rsid w:val="004C5AB3"/>
    <w:rsid w:val="004C5F3C"/>
    <w:rsid w:val="004C6849"/>
    <w:rsid w:val="004C7050"/>
    <w:rsid w:val="004C74CC"/>
    <w:rsid w:val="004D0584"/>
    <w:rsid w:val="004D1023"/>
    <w:rsid w:val="004D11AD"/>
    <w:rsid w:val="004D274B"/>
    <w:rsid w:val="004D32EA"/>
    <w:rsid w:val="004D43CB"/>
    <w:rsid w:val="004D4670"/>
    <w:rsid w:val="004D510E"/>
    <w:rsid w:val="004D58F0"/>
    <w:rsid w:val="004D746F"/>
    <w:rsid w:val="004D769C"/>
    <w:rsid w:val="004D7B99"/>
    <w:rsid w:val="004D7D0E"/>
    <w:rsid w:val="004D7EC3"/>
    <w:rsid w:val="004D7F40"/>
    <w:rsid w:val="004E01B6"/>
    <w:rsid w:val="004E01D3"/>
    <w:rsid w:val="004E08CB"/>
    <w:rsid w:val="004E0E63"/>
    <w:rsid w:val="004E1AE5"/>
    <w:rsid w:val="004E1D58"/>
    <w:rsid w:val="004E2DC5"/>
    <w:rsid w:val="004E3016"/>
    <w:rsid w:val="004E3158"/>
    <w:rsid w:val="004E335C"/>
    <w:rsid w:val="004E35B4"/>
    <w:rsid w:val="004E4488"/>
    <w:rsid w:val="004E4BAE"/>
    <w:rsid w:val="004E4FCF"/>
    <w:rsid w:val="004E53A3"/>
    <w:rsid w:val="004E657E"/>
    <w:rsid w:val="004E6DFB"/>
    <w:rsid w:val="004E7020"/>
    <w:rsid w:val="004E7CE6"/>
    <w:rsid w:val="004F0C32"/>
    <w:rsid w:val="004F1B03"/>
    <w:rsid w:val="004F208E"/>
    <w:rsid w:val="004F3235"/>
    <w:rsid w:val="004F36B7"/>
    <w:rsid w:val="004F3BCE"/>
    <w:rsid w:val="004F40DE"/>
    <w:rsid w:val="004F47FA"/>
    <w:rsid w:val="004F5038"/>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AEF"/>
    <w:rsid w:val="00503B97"/>
    <w:rsid w:val="00503EF1"/>
    <w:rsid w:val="00505A2B"/>
    <w:rsid w:val="00506D35"/>
    <w:rsid w:val="00507001"/>
    <w:rsid w:val="00507922"/>
    <w:rsid w:val="00507BC2"/>
    <w:rsid w:val="00510B41"/>
    <w:rsid w:val="00510F49"/>
    <w:rsid w:val="00511A2A"/>
    <w:rsid w:val="00511CD5"/>
    <w:rsid w:val="00511F51"/>
    <w:rsid w:val="00511F7E"/>
    <w:rsid w:val="00512849"/>
    <w:rsid w:val="0051298E"/>
    <w:rsid w:val="00512D9A"/>
    <w:rsid w:val="00512ECC"/>
    <w:rsid w:val="0051307E"/>
    <w:rsid w:val="00513106"/>
    <w:rsid w:val="00513482"/>
    <w:rsid w:val="00514223"/>
    <w:rsid w:val="005148B3"/>
    <w:rsid w:val="005150D3"/>
    <w:rsid w:val="0051537A"/>
    <w:rsid w:val="0051541F"/>
    <w:rsid w:val="00515C72"/>
    <w:rsid w:val="00515FD5"/>
    <w:rsid w:val="00516AAB"/>
    <w:rsid w:val="00516D6F"/>
    <w:rsid w:val="005172C0"/>
    <w:rsid w:val="005173E0"/>
    <w:rsid w:val="00517D3F"/>
    <w:rsid w:val="005202E0"/>
    <w:rsid w:val="005207E3"/>
    <w:rsid w:val="005212FB"/>
    <w:rsid w:val="0052159D"/>
    <w:rsid w:val="0052349C"/>
    <w:rsid w:val="00523CF7"/>
    <w:rsid w:val="005243DB"/>
    <w:rsid w:val="00524648"/>
    <w:rsid w:val="005250B3"/>
    <w:rsid w:val="005252E5"/>
    <w:rsid w:val="005263D7"/>
    <w:rsid w:val="00526517"/>
    <w:rsid w:val="00526B0E"/>
    <w:rsid w:val="00526D50"/>
    <w:rsid w:val="0052747F"/>
    <w:rsid w:val="0053085A"/>
    <w:rsid w:val="0053160C"/>
    <w:rsid w:val="0053164F"/>
    <w:rsid w:val="0053177C"/>
    <w:rsid w:val="005317CB"/>
    <w:rsid w:val="00531B8B"/>
    <w:rsid w:val="0053208D"/>
    <w:rsid w:val="00532779"/>
    <w:rsid w:val="005327D0"/>
    <w:rsid w:val="00532985"/>
    <w:rsid w:val="00532BD6"/>
    <w:rsid w:val="0053339A"/>
    <w:rsid w:val="005336FC"/>
    <w:rsid w:val="00533BC0"/>
    <w:rsid w:val="005351CE"/>
    <w:rsid w:val="00535818"/>
    <w:rsid w:val="00535AD7"/>
    <w:rsid w:val="00536CA0"/>
    <w:rsid w:val="00537954"/>
    <w:rsid w:val="00537BF1"/>
    <w:rsid w:val="00537DD2"/>
    <w:rsid w:val="005401A2"/>
    <w:rsid w:val="00540522"/>
    <w:rsid w:val="005407FA"/>
    <w:rsid w:val="005414F0"/>
    <w:rsid w:val="00541502"/>
    <w:rsid w:val="0054221C"/>
    <w:rsid w:val="00542972"/>
    <w:rsid w:val="005434D3"/>
    <w:rsid w:val="00543D58"/>
    <w:rsid w:val="00543E3B"/>
    <w:rsid w:val="005443DC"/>
    <w:rsid w:val="005445D9"/>
    <w:rsid w:val="00544716"/>
    <w:rsid w:val="005457A1"/>
    <w:rsid w:val="00545DF4"/>
    <w:rsid w:val="005460F5"/>
    <w:rsid w:val="005465AE"/>
    <w:rsid w:val="0054770B"/>
    <w:rsid w:val="00550336"/>
    <w:rsid w:val="00550854"/>
    <w:rsid w:val="0055112C"/>
    <w:rsid w:val="0055139B"/>
    <w:rsid w:val="0055198A"/>
    <w:rsid w:val="00551BC5"/>
    <w:rsid w:val="00551C27"/>
    <w:rsid w:val="00553860"/>
    <w:rsid w:val="00554051"/>
    <w:rsid w:val="005549A5"/>
    <w:rsid w:val="00554B35"/>
    <w:rsid w:val="00554C6A"/>
    <w:rsid w:val="005552CE"/>
    <w:rsid w:val="005558E1"/>
    <w:rsid w:val="00556589"/>
    <w:rsid w:val="00556AB0"/>
    <w:rsid w:val="00557132"/>
    <w:rsid w:val="0055713D"/>
    <w:rsid w:val="005603AC"/>
    <w:rsid w:val="00560CC9"/>
    <w:rsid w:val="005619DB"/>
    <w:rsid w:val="00561A9D"/>
    <w:rsid w:val="005622CD"/>
    <w:rsid w:val="00562C52"/>
    <w:rsid w:val="00563136"/>
    <w:rsid w:val="00563D2C"/>
    <w:rsid w:val="0056405B"/>
    <w:rsid w:val="00564958"/>
    <w:rsid w:val="005657D9"/>
    <w:rsid w:val="00565B46"/>
    <w:rsid w:val="00565B7E"/>
    <w:rsid w:val="00565F6E"/>
    <w:rsid w:val="00566C3C"/>
    <w:rsid w:val="005673DA"/>
    <w:rsid w:val="005676B3"/>
    <w:rsid w:val="00571497"/>
    <w:rsid w:val="0057267C"/>
    <w:rsid w:val="00572B79"/>
    <w:rsid w:val="00574565"/>
    <w:rsid w:val="0057552A"/>
    <w:rsid w:val="00575D93"/>
    <w:rsid w:val="00575F95"/>
    <w:rsid w:val="00576314"/>
    <w:rsid w:val="005773F8"/>
    <w:rsid w:val="00577A65"/>
    <w:rsid w:val="00580389"/>
    <w:rsid w:val="00580E5A"/>
    <w:rsid w:val="005815BE"/>
    <w:rsid w:val="005816FB"/>
    <w:rsid w:val="0058194A"/>
    <w:rsid w:val="005822D1"/>
    <w:rsid w:val="005824E9"/>
    <w:rsid w:val="00582761"/>
    <w:rsid w:val="00582D96"/>
    <w:rsid w:val="005842CB"/>
    <w:rsid w:val="00585167"/>
    <w:rsid w:val="0058628D"/>
    <w:rsid w:val="00586A9A"/>
    <w:rsid w:val="00587951"/>
    <w:rsid w:val="00587D4C"/>
    <w:rsid w:val="00594062"/>
    <w:rsid w:val="00594670"/>
    <w:rsid w:val="00594AB5"/>
    <w:rsid w:val="00595E7E"/>
    <w:rsid w:val="00596179"/>
    <w:rsid w:val="00596278"/>
    <w:rsid w:val="00596345"/>
    <w:rsid w:val="005966D6"/>
    <w:rsid w:val="00596A03"/>
    <w:rsid w:val="005A01D5"/>
    <w:rsid w:val="005A142A"/>
    <w:rsid w:val="005A1468"/>
    <w:rsid w:val="005A20CF"/>
    <w:rsid w:val="005A2462"/>
    <w:rsid w:val="005A2D48"/>
    <w:rsid w:val="005A3886"/>
    <w:rsid w:val="005A5590"/>
    <w:rsid w:val="005A5EA3"/>
    <w:rsid w:val="005A6998"/>
    <w:rsid w:val="005A69CF"/>
    <w:rsid w:val="005A6C21"/>
    <w:rsid w:val="005A7AF3"/>
    <w:rsid w:val="005A7BDF"/>
    <w:rsid w:val="005B0A44"/>
    <w:rsid w:val="005B181A"/>
    <w:rsid w:val="005B1B3E"/>
    <w:rsid w:val="005B2150"/>
    <w:rsid w:val="005B247A"/>
    <w:rsid w:val="005B4954"/>
    <w:rsid w:val="005B4A2E"/>
    <w:rsid w:val="005B512C"/>
    <w:rsid w:val="005B51CD"/>
    <w:rsid w:val="005B54EF"/>
    <w:rsid w:val="005B586F"/>
    <w:rsid w:val="005B5C27"/>
    <w:rsid w:val="005B665A"/>
    <w:rsid w:val="005B6760"/>
    <w:rsid w:val="005B6861"/>
    <w:rsid w:val="005B7C7D"/>
    <w:rsid w:val="005C0815"/>
    <w:rsid w:val="005C113C"/>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3FE"/>
    <w:rsid w:val="005C7C37"/>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1D"/>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0FCC"/>
    <w:rsid w:val="00601D38"/>
    <w:rsid w:val="006028F8"/>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8A1"/>
    <w:rsid w:val="006138C8"/>
    <w:rsid w:val="00613F50"/>
    <w:rsid w:val="00614117"/>
    <w:rsid w:val="006144B2"/>
    <w:rsid w:val="0061484E"/>
    <w:rsid w:val="00614931"/>
    <w:rsid w:val="00615436"/>
    <w:rsid w:val="006154FA"/>
    <w:rsid w:val="006156B0"/>
    <w:rsid w:val="00615773"/>
    <w:rsid w:val="00615AE3"/>
    <w:rsid w:val="00616029"/>
    <w:rsid w:val="00616566"/>
    <w:rsid w:val="00616E91"/>
    <w:rsid w:val="00617FF4"/>
    <w:rsid w:val="006201D6"/>
    <w:rsid w:val="006202BD"/>
    <w:rsid w:val="00620AB3"/>
    <w:rsid w:val="0062176F"/>
    <w:rsid w:val="00621776"/>
    <w:rsid w:val="0062217F"/>
    <w:rsid w:val="0062239D"/>
    <w:rsid w:val="006223F3"/>
    <w:rsid w:val="0062270C"/>
    <w:rsid w:val="006227B2"/>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F60"/>
    <w:rsid w:val="006330D9"/>
    <w:rsid w:val="00633173"/>
    <w:rsid w:val="00633B85"/>
    <w:rsid w:val="00633E70"/>
    <w:rsid w:val="00634791"/>
    <w:rsid w:val="00634D3E"/>
    <w:rsid w:val="00635A45"/>
    <w:rsid w:val="00640ECC"/>
    <w:rsid w:val="00640F0E"/>
    <w:rsid w:val="00641AB3"/>
    <w:rsid w:val="00641E1E"/>
    <w:rsid w:val="00643DF5"/>
    <w:rsid w:val="006441E4"/>
    <w:rsid w:val="0064425B"/>
    <w:rsid w:val="0064426C"/>
    <w:rsid w:val="006443B2"/>
    <w:rsid w:val="00644979"/>
    <w:rsid w:val="006452BE"/>
    <w:rsid w:val="0064615C"/>
    <w:rsid w:val="00647BD1"/>
    <w:rsid w:val="00650C4C"/>
    <w:rsid w:val="00651676"/>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DD4"/>
    <w:rsid w:val="00661EBD"/>
    <w:rsid w:val="006622E7"/>
    <w:rsid w:val="006632BF"/>
    <w:rsid w:val="00664EE0"/>
    <w:rsid w:val="00665222"/>
    <w:rsid w:val="006652C7"/>
    <w:rsid w:val="0066609E"/>
    <w:rsid w:val="00666737"/>
    <w:rsid w:val="00666E10"/>
    <w:rsid w:val="006677F5"/>
    <w:rsid w:val="0067031E"/>
    <w:rsid w:val="00670B95"/>
    <w:rsid w:val="00670DBA"/>
    <w:rsid w:val="00670FAA"/>
    <w:rsid w:val="00671052"/>
    <w:rsid w:val="006719B5"/>
    <w:rsid w:val="00671C92"/>
    <w:rsid w:val="00671D7E"/>
    <w:rsid w:val="00671E40"/>
    <w:rsid w:val="00672536"/>
    <w:rsid w:val="00672FA4"/>
    <w:rsid w:val="00673525"/>
    <w:rsid w:val="0067355A"/>
    <w:rsid w:val="00673926"/>
    <w:rsid w:val="00673CC0"/>
    <w:rsid w:val="00674058"/>
    <w:rsid w:val="006742F3"/>
    <w:rsid w:val="006745BB"/>
    <w:rsid w:val="00674862"/>
    <w:rsid w:val="006749B3"/>
    <w:rsid w:val="00674FB2"/>
    <w:rsid w:val="00675330"/>
    <w:rsid w:val="006756F5"/>
    <w:rsid w:val="00675C6C"/>
    <w:rsid w:val="00675D2B"/>
    <w:rsid w:val="00675EF3"/>
    <w:rsid w:val="00676016"/>
    <w:rsid w:val="00676A88"/>
    <w:rsid w:val="0067740B"/>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894"/>
    <w:rsid w:val="00687C90"/>
    <w:rsid w:val="0069029D"/>
    <w:rsid w:val="00692C2C"/>
    <w:rsid w:val="00693062"/>
    <w:rsid w:val="00693260"/>
    <w:rsid w:val="0069364E"/>
    <w:rsid w:val="0069389F"/>
    <w:rsid w:val="0069407A"/>
    <w:rsid w:val="00694773"/>
    <w:rsid w:val="00694C26"/>
    <w:rsid w:val="00695016"/>
    <w:rsid w:val="00695423"/>
    <w:rsid w:val="00695827"/>
    <w:rsid w:val="00695DA5"/>
    <w:rsid w:val="00696149"/>
    <w:rsid w:val="00696C11"/>
    <w:rsid w:val="006973B0"/>
    <w:rsid w:val="006A0077"/>
    <w:rsid w:val="006A045D"/>
    <w:rsid w:val="006A0854"/>
    <w:rsid w:val="006A2158"/>
    <w:rsid w:val="006A215A"/>
    <w:rsid w:val="006A24BA"/>
    <w:rsid w:val="006A2645"/>
    <w:rsid w:val="006A33A5"/>
    <w:rsid w:val="006A3C2A"/>
    <w:rsid w:val="006A3ED6"/>
    <w:rsid w:val="006A464A"/>
    <w:rsid w:val="006A5C9F"/>
    <w:rsid w:val="006A6572"/>
    <w:rsid w:val="006A6795"/>
    <w:rsid w:val="006A6B85"/>
    <w:rsid w:val="006A74BE"/>
    <w:rsid w:val="006B0035"/>
    <w:rsid w:val="006B14EA"/>
    <w:rsid w:val="006B1D02"/>
    <w:rsid w:val="006B1D44"/>
    <w:rsid w:val="006B26F5"/>
    <w:rsid w:val="006B375A"/>
    <w:rsid w:val="006B3F45"/>
    <w:rsid w:val="006B43A5"/>
    <w:rsid w:val="006B476E"/>
    <w:rsid w:val="006B67FE"/>
    <w:rsid w:val="006B69D4"/>
    <w:rsid w:val="006B6E3A"/>
    <w:rsid w:val="006B7517"/>
    <w:rsid w:val="006C05FE"/>
    <w:rsid w:val="006C15A1"/>
    <w:rsid w:val="006C1B24"/>
    <w:rsid w:val="006C1B88"/>
    <w:rsid w:val="006C1C02"/>
    <w:rsid w:val="006C2A52"/>
    <w:rsid w:val="006C2B85"/>
    <w:rsid w:val="006C32B8"/>
    <w:rsid w:val="006C390D"/>
    <w:rsid w:val="006C452B"/>
    <w:rsid w:val="006C58EB"/>
    <w:rsid w:val="006C5DDD"/>
    <w:rsid w:val="006C6007"/>
    <w:rsid w:val="006C6936"/>
    <w:rsid w:val="006C7300"/>
    <w:rsid w:val="006C774B"/>
    <w:rsid w:val="006C7AAF"/>
    <w:rsid w:val="006D0478"/>
    <w:rsid w:val="006D0C3F"/>
    <w:rsid w:val="006D1ED5"/>
    <w:rsid w:val="006D2094"/>
    <w:rsid w:val="006D2C2A"/>
    <w:rsid w:val="006D2EED"/>
    <w:rsid w:val="006D3937"/>
    <w:rsid w:val="006D464B"/>
    <w:rsid w:val="006D511F"/>
    <w:rsid w:val="006D53CA"/>
    <w:rsid w:val="006D68A3"/>
    <w:rsid w:val="006D7472"/>
    <w:rsid w:val="006D7550"/>
    <w:rsid w:val="006D7F17"/>
    <w:rsid w:val="006E0425"/>
    <w:rsid w:val="006E046E"/>
    <w:rsid w:val="006E05C2"/>
    <w:rsid w:val="006E093B"/>
    <w:rsid w:val="006E0C82"/>
    <w:rsid w:val="006E0FC5"/>
    <w:rsid w:val="006E1102"/>
    <w:rsid w:val="006E1A8D"/>
    <w:rsid w:val="006E1D54"/>
    <w:rsid w:val="006E250A"/>
    <w:rsid w:val="006E2583"/>
    <w:rsid w:val="006E27FD"/>
    <w:rsid w:val="006E2E45"/>
    <w:rsid w:val="006E2F60"/>
    <w:rsid w:val="006E38AF"/>
    <w:rsid w:val="006E3E8E"/>
    <w:rsid w:val="006E3F15"/>
    <w:rsid w:val="006E410A"/>
    <w:rsid w:val="006E43B2"/>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DF6"/>
    <w:rsid w:val="006F2FEC"/>
    <w:rsid w:val="006F301B"/>
    <w:rsid w:val="006F3169"/>
    <w:rsid w:val="006F33C0"/>
    <w:rsid w:val="006F4295"/>
    <w:rsid w:val="006F4379"/>
    <w:rsid w:val="006F4422"/>
    <w:rsid w:val="006F44CA"/>
    <w:rsid w:val="006F525C"/>
    <w:rsid w:val="006F55F6"/>
    <w:rsid w:val="006F5D9C"/>
    <w:rsid w:val="006F62ED"/>
    <w:rsid w:val="006F6318"/>
    <w:rsid w:val="006F6678"/>
    <w:rsid w:val="006F7115"/>
    <w:rsid w:val="006F77CE"/>
    <w:rsid w:val="006F7B8C"/>
    <w:rsid w:val="006F7CF7"/>
    <w:rsid w:val="00700A84"/>
    <w:rsid w:val="00700AD7"/>
    <w:rsid w:val="00700CF1"/>
    <w:rsid w:val="007016DA"/>
    <w:rsid w:val="00701704"/>
    <w:rsid w:val="00701BCF"/>
    <w:rsid w:val="00702554"/>
    <w:rsid w:val="00702F99"/>
    <w:rsid w:val="007032FF"/>
    <w:rsid w:val="0070355B"/>
    <w:rsid w:val="00704365"/>
    <w:rsid w:val="007053C2"/>
    <w:rsid w:val="007054BC"/>
    <w:rsid w:val="00705BB1"/>
    <w:rsid w:val="007060A3"/>
    <w:rsid w:val="00706919"/>
    <w:rsid w:val="00707EF6"/>
    <w:rsid w:val="0071014E"/>
    <w:rsid w:val="007101EF"/>
    <w:rsid w:val="007103FD"/>
    <w:rsid w:val="00710B86"/>
    <w:rsid w:val="00710F2A"/>
    <w:rsid w:val="0071107D"/>
    <w:rsid w:val="00711777"/>
    <w:rsid w:val="00712D54"/>
    <w:rsid w:val="007138D7"/>
    <w:rsid w:val="00715396"/>
    <w:rsid w:val="00715E08"/>
    <w:rsid w:val="007175E8"/>
    <w:rsid w:val="00717B65"/>
    <w:rsid w:val="00720ADF"/>
    <w:rsid w:val="007211D7"/>
    <w:rsid w:val="00721427"/>
    <w:rsid w:val="007219EB"/>
    <w:rsid w:val="00721F6E"/>
    <w:rsid w:val="007220BF"/>
    <w:rsid w:val="007223A8"/>
    <w:rsid w:val="007226B0"/>
    <w:rsid w:val="00722ADE"/>
    <w:rsid w:val="00722FAD"/>
    <w:rsid w:val="007230F6"/>
    <w:rsid w:val="00723EDB"/>
    <w:rsid w:val="00724809"/>
    <w:rsid w:val="00724A2E"/>
    <w:rsid w:val="007255FA"/>
    <w:rsid w:val="00725742"/>
    <w:rsid w:val="0072594E"/>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351F"/>
    <w:rsid w:val="00733D81"/>
    <w:rsid w:val="00734786"/>
    <w:rsid w:val="007354AD"/>
    <w:rsid w:val="00735FAA"/>
    <w:rsid w:val="0073614A"/>
    <w:rsid w:val="00736351"/>
    <w:rsid w:val="0073661C"/>
    <w:rsid w:val="007368AA"/>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77"/>
    <w:rsid w:val="00746D2D"/>
    <w:rsid w:val="00746E2A"/>
    <w:rsid w:val="00747427"/>
    <w:rsid w:val="00747A0C"/>
    <w:rsid w:val="00747C33"/>
    <w:rsid w:val="00747CA2"/>
    <w:rsid w:val="0075098C"/>
    <w:rsid w:val="00750AAB"/>
    <w:rsid w:val="00751493"/>
    <w:rsid w:val="00752645"/>
    <w:rsid w:val="007544E1"/>
    <w:rsid w:val="00754D81"/>
    <w:rsid w:val="00754ED3"/>
    <w:rsid w:val="007560F8"/>
    <w:rsid w:val="0075631C"/>
    <w:rsid w:val="00756416"/>
    <w:rsid w:val="00756C45"/>
    <w:rsid w:val="00756D7B"/>
    <w:rsid w:val="0076010F"/>
    <w:rsid w:val="00760189"/>
    <w:rsid w:val="007607EB"/>
    <w:rsid w:val="0076098A"/>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410D"/>
    <w:rsid w:val="00774E63"/>
    <w:rsid w:val="007760B1"/>
    <w:rsid w:val="007762E7"/>
    <w:rsid w:val="007762EF"/>
    <w:rsid w:val="007768DE"/>
    <w:rsid w:val="00776A39"/>
    <w:rsid w:val="007778B6"/>
    <w:rsid w:val="00781587"/>
    <w:rsid w:val="007819A5"/>
    <w:rsid w:val="00782215"/>
    <w:rsid w:val="0078244A"/>
    <w:rsid w:val="00782790"/>
    <w:rsid w:val="0078318B"/>
    <w:rsid w:val="007833A6"/>
    <w:rsid w:val="0078369B"/>
    <w:rsid w:val="00784128"/>
    <w:rsid w:val="0078451C"/>
    <w:rsid w:val="00784A8E"/>
    <w:rsid w:val="00784BF1"/>
    <w:rsid w:val="00784C05"/>
    <w:rsid w:val="007855BB"/>
    <w:rsid w:val="007858D4"/>
    <w:rsid w:val="00785A3E"/>
    <w:rsid w:val="00785E52"/>
    <w:rsid w:val="00786013"/>
    <w:rsid w:val="00786827"/>
    <w:rsid w:val="00787EA7"/>
    <w:rsid w:val="007903A2"/>
    <w:rsid w:val="0079084B"/>
    <w:rsid w:val="00791081"/>
    <w:rsid w:val="0079196C"/>
    <w:rsid w:val="007919F3"/>
    <w:rsid w:val="007924C0"/>
    <w:rsid w:val="00792D4D"/>
    <w:rsid w:val="007934AD"/>
    <w:rsid w:val="00793771"/>
    <w:rsid w:val="00793A2E"/>
    <w:rsid w:val="00795746"/>
    <w:rsid w:val="0079613E"/>
    <w:rsid w:val="00796CDA"/>
    <w:rsid w:val="00796FAA"/>
    <w:rsid w:val="0079701C"/>
    <w:rsid w:val="007A011C"/>
    <w:rsid w:val="007A02EE"/>
    <w:rsid w:val="007A047E"/>
    <w:rsid w:val="007A080E"/>
    <w:rsid w:val="007A0A24"/>
    <w:rsid w:val="007A19BD"/>
    <w:rsid w:val="007A2109"/>
    <w:rsid w:val="007A284D"/>
    <w:rsid w:val="007A2B94"/>
    <w:rsid w:val="007A2DE4"/>
    <w:rsid w:val="007A2FFC"/>
    <w:rsid w:val="007A7198"/>
    <w:rsid w:val="007B0419"/>
    <w:rsid w:val="007B0993"/>
    <w:rsid w:val="007B0C7A"/>
    <w:rsid w:val="007B0FC8"/>
    <w:rsid w:val="007B10D9"/>
    <w:rsid w:val="007B1ACD"/>
    <w:rsid w:val="007B1AFC"/>
    <w:rsid w:val="007B1D6B"/>
    <w:rsid w:val="007B29C3"/>
    <w:rsid w:val="007B2B03"/>
    <w:rsid w:val="007B3491"/>
    <w:rsid w:val="007B3C6D"/>
    <w:rsid w:val="007B3D51"/>
    <w:rsid w:val="007B418D"/>
    <w:rsid w:val="007B48E0"/>
    <w:rsid w:val="007B4B4B"/>
    <w:rsid w:val="007B529D"/>
    <w:rsid w:val="007B5548"/>
    <w:rsid w:val="007B5CC6"/>
    <w:rsid w:val="007B5D65"/>
    <w:rsid w:val="007B5DB8"/>
    <w:rsid w:val="007B75C9"/>
    <w:rsid w:val="007C0008"/>
    <w:rsid w:val="007C09CF"/>
    <w:rsid w:val="007C0C07"/>
    <w:rsid w:val="007C10AB"/>
    <w:rsid w:val="007C16B7"/>
    <w:rsid w:val="007C1B87"/>
    <w:rsid w:val="007C1F51"/>
    <w:rsid w:val="007C2329"/>
    <w:rsid w:val="007C28D7"/>
    <w:rsid w:val="007C2984"/>
    <w:rsid w:val="007C2A6C"/>
    <w:rsid w:val="007C2FAC"/>
    <w:rsid w:val="007C332C"/>
    <w:rsid w:val="007C40A4"/>
    <w:rsid w:val="007C569F"/>
    <w:rsid w:val="007C5937"/>
    <w:rsid w:val="007C5B7D"/>
    <w:rsid w:val="007C62A6"/>
    <w:rsid w:val="007C76AF"/>
    <w:rsid w:val="007C7C1C"/>
    <w:rsid w:val="007D0128"/>
    <w:rsid w:val="007D02B3"/>
    <w:rsid w:val="007D1981"/>
    <w:rsid w:val="007D224B"/>
    <w:rsid w:val="007D2969"/>
    <w:rsid w:val="007D2A8E"/>
    <w:rsid w:val="007D345A"/>
    <w:rsid w:val="007D4063"/>
    <w:rsid w:val="007D4092"/>
    <w:rsid w:val="007D4E20"/>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F03F4"/>
    <w:rsid w:val="007F0621"/>
    <w:rsid w:val="007F0D92"/>
    <w:rsid w:val="007F1DBB"/>
    <w:rsid w:val="007F1F03"/>
    <w:rsid w:val="007F1FFE"/>
    <w:rsid w:val="007F207E"/>
    <w:rsid w:val="007F34B3"/>
    <w:rsid w:val="007F34BD"/>
    <w:rsid w:val="007F3A34"/>
    <w:rsid w:val="007F5171"/>
    <w:rsid w:val="007F5487"/>
    <w:rsid w:val="007F5BE2"/>
    <w:rsid w:val="007F5CCB"/>
    <w:rsid w:val="007F5DAC"/>
    <w:rsid w:val="007F70A1"/>
    <w:rsid w:val="007F70B7"/>
    <w:rsid w:val="007F772B"/>
    <w:rsid w:val="007F7907"/>
    <w:rsid w:val="007F7932"/>
    <w:rsid w:val="008011C1"/>
    <w:rsid w:val="008011FF"/>
    <w:rsid w:val="008015AF"/>
    <w:rsid w:val="00802513"/>
    <w:rsid w:val="00802811"/>
    <w:rsid w:val="0080284C"/>
    <w:rsid w:val="0080314B"/>
    <w:rsid w:val="008037DC"/>
    <w:rsid w:val="00803CA4"/>
    <w:rsid w:val="008047D3"/>
    <w:rsid w:val="008047E3"/>
    <w:rsid w:val="00805D8B"/>
    <w:rsid w:val="00806313"/>
    <w:rsid w:val="008069F1"/>
    <w:rsid w:val="00806D06"/>
    <w:rsid w:val="008074C7"/>
    <w:rsid w:val="008105E9"/>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48"/>
    <w:rsid w:val="00820A9C"/>
    <w:rsid w:val="008212DB"/>
    <w:rsid w:val="00821399"/>
    <w:rsid w:val="008215B1"/>
    <w:rsid w:val="00821EF3"/>
    <w:rsid w:val="008224E3"/>
    <w:rsid w:val="00822753"/>
    <w:rsid w:val="00822771"/>
    <w:rsid w:val="008239CF"/>
    <w:rsid w:val="00823FE5"/>
    <w:rsid w:val="0082548B"/>
    <w:rsid w:val="008256A7"/>
    <w:rsid w:val="00825EC2"/>
    <w:rsid w:val="008267D3"/>
    <w:rsid w:val="00827392"/>
    <w:rsid w:val="0082799B"/>
    <w:rsid w:val="008314CA"/>
    <w:rsid w:val="0083162C"/>
    <w:rsid w:val="0083264B"/>
    <w:rsid w:val="008326CD"/>
    <w:rsid w:val="00833465"/>
    <w:rsid w:val="00834671"/>
    <w:rsid w:val="00834CBF"/>
    <w:rsid w:val="00835257"/>
    <w:rsid w:val="00835B57"/>
    <w:rsid w:val="00835D96"/>
    <w:rsid w:val="00836124"/>
    <w:rsid w:val="00836DB3"/>
    <w:rsid w:val="00836EEC"/>
    <w:rsid w:val="00836FB3"/>
    <w:rsid w:val="00837C49"/>
    <w:rsid w:val="00840D1B"/>
    <w:rsid w:val="00840F3F"/>
    <w:rsid w:val="00841752"/>
    <w:rsid w:val="00841DC9"/>
    <w:rsid w:val="00842ED3"/>
    <w:rsid w:val="008431EC"/>
    <w:rsid w:val="00843469"/>
    <w:rsid w:val="00843EE2"/>
    <w:rsid w:val="00844B6D"/>
    <w:rsid w:val="00844CC1"/>
    <w:rsid w:val="00844DB6"/>
    <w:rsid w:val="008459E2"/>
    <w:rsid w:val="00847BF5"/>
    <w:rsid w:val="00850369"/>
    <w:rsid w:val="00850C74"/>
    <w:rsid w:val="008510CD"/>
    <w:rsid w:val="0085130E"/>
    <w:rsid w:val="00851982"/>
    <w:rsid w:val="0085291C"/>
    <w:rsid w:val="00853271"/>
    <w:rsid w:val="0085411E"/>
    <w:rsid w:val="0085426A"/>
    <w:rsid w:val="00854AB0"/>
    <w:rsid w:val="00855321"/>
    <w:rsid w:val="00856267"/>
    <w:rsid w:val="00856590"/>
    <w:rsid w:val="00856960"/>
    <w:rsid w:val="00856FFE"/>
    <w:rsid w:val="008571CF"/>
    <w:rsid w:val="00857252"/>
    <w:rsid w:val="00857CF7"/>
    <w:rsid w:val="008600C8"/>
    <w:rsid w:val="0086069A"/>
    <w:rsid w:val="00861E60"/>
    <w:rsid w:val="0086239E"/>
    <w:rsid w:val="00862482"/>
    <w:rsid w:val="008624C5"/>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8A3"/>
    <w:rsid w:val="0087595A"/>
    <w:rsid w:val="00875EAF"/>
    <w:rsid w:val="0087672B"/>
    <w:rsid w:val="00876C6B"/>
    <w:rsid w:val="00876ECB"/>
    <w:rsid w:val="0087750E"/>
    <w:rsid w:val="008776A5"/>
    <w:rsid w:val="00877934"/>
    <w:rsid w:val="008800AF"/>
    <w:rsid w:val="008809A6"/>
    <w:rsid w:val="00880D00"/>
    <w:rsid w:val="00881361"/>
    <w:rsid w:val="008813B9"/>
    <w:rsid w:val="00881D65"/>
    <w:rsid w:val="00881E0F"/>
    <w:rsid w:val="00882BEC"/>
    <w:rsid w:val="00883516"/>
    <w:rsid w:val="008840D9"/>
    <w:rsid w:val="0088431F"/>
    <w:rsid w:val="00885104"/>
    <w:rsid w:val="008854A6"/>
    <w:rsid w:val="00885718"/>
    <w:rsid w:val="008858FA"/>
    <w:rsid w:val="00885CD0"/>
    <w:rsid w:val="00886014"/>
    <w:rsid w:val="00886784"/>
    <w:rsid w:val="00886886"/>
    <w:rsid w:val="00886AEF"/>
    <w:rsid w:val="008901AC"/>
    <w:rsid w:val="00890358"/>
    <w:rsid w:val="00891123"/>
    <w:rsid w:val="00891189"/>
    <w:rsid w:val="008911BE"/>
    <w:rsid w:val="008911E8"/>
    <w:rsid w:val="00891873"/>
    <w:rsid w:val="00892138"/>
    <w:rsid w:val="00892C85"/>
    <w:rsid w:val="00893876"/>
    <w:rsid w:val="00893DC4"/>
    <w:rsid w:val="00894DDC"/>
    <w:rsid w:val="00894E7A"/>
    <w:rsid w:val="00894F15"/>
    <w:rsid w:val="008956FC"/>
    <w:rsid w:val="00895A6D"/>
    <w:rsid w:val="00895DBF"/>
    <w:rsid w:val="0089655C"/>
    <w:rsid w:val="00896733"/>
    <w:rsid w:val="008972F4"/>
    <w:rsid w:val="00897449"/>
    <w:rsid w:val="008A0AAA"/>
    <w:rsid w:val="008A0ACB"/>
    <w:rsid w:val="008A12B4"/>
    <w:rsid w:val="008A1868"/>
    <w:rsid w:val="008A2609"/>
    <w:rsid w:val="008A385F"/>
    <w:rsid w:val="008A4AA8"/>
    <w:rsid w:val="008A4E99"/>
    <w:rsid w:val="008A56A7"/>
    <w:rsid w:val="008A5CCE"/>
    <w:rsid w:val="008A6348"/>
    <w:rsid w:val="008A662D"/>
    <w:rsid w:val="008A7764"/>
    <w:rsid w:val="008A792D"/>
    <w:rsid w:val="008A7FBC"/>
    <w:rsid w:val="008B09B6"/>
    <w:rsid w:val="008B1045"/>
    <w:rsid w:val="008B1373"/>
    <w:rsid w:val="008B1523"/>
    <w:rsid w:val="008B2688"/>
    <w:rsid w:val="008B2B43"/>
    <w:rsid w:val="008B32DA"/>
    <w:rsid w:val="008B4645"/>
    <w:rsid w:val="008B4781"/>
    <w:rsid w:val="008B4ABA"/>
    <w:rsid w:val="008B4BC7"/>
    <w:rsid w:val="008B4CF7"/>
    <w:rsid w:val="008B5406"/>
    <w:rsid w:val="008B560B"/>
    <w:rsid w:val="008B6703"/>
    <w:rsid w:val="008B7181"/>
    <w:rsid w:val="008B7C3E"/>
    <w:rsid w:val="008C05AC"/>
    <w:rsid w:val="008C0D9A"/>
    <w:rsid w:val="008C0F03"/>
    <w:rsid w:val="008C14D1"/>
    <w:rsid w:val="008C1782"/>
    <w:rsid w:val="008C1DD2"/>
    <w:rsid w:val="008C1E6A"/>
    <w:rsid w:val="008C1F17"/>
    <w:rsid w:val="008C2C3F"/>
    <w:rsid w:val="008C2D66"/>
    <w:rsid w:val="008C2D7B"/>
    <w:rsid w:val="008C3F49"/>
    <w:rsid w:val="008C3F54"/>
    <w:rsid w:val="008C459A"/>
    <w:rsid w:val="008C5966"/>
    <w:rsid w:val="008C5D29"/>
    <w:rsid w:val="008C629C"/>
    <w:rsid w:val="008C6561"/>
    <w:rsid w:val="008C6609"/>
    <w:rsid w:val="008C699D"/>
    <w:rsid w:val="008C6DBB"/>
    <w:rsid w:val="008C7373"/>
    <w:rsid w:val="008C77DE"/>
    <w:rsid w:val="008C7FEC"/>
    <w:rsid w:val="008D01E2"/>
    <w:rsid w:val="008D022A"/>
    <w:rsid w:val="008D0487"/>
    <w:rsid w:val="008D0BCC"/>
    <w:rsid w:val="008D109A"/>
    <w:rsid w:val="008D275A"/>
    <w:rsid w:val="008D288D"/>
    <w:rsid w:val="008D34A4"/>
    <w:rsid w:val="008D3B1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6C"/>
    <w:rsid w:val="008E4EF1"/>
    <w:rsid w:val="008E5196"/>
    <w:rsid w:val="008E5ADE"/>
    <w:rsid w:val="008E5C39"/>
    <w:rsid w:val="008E6637"/>
    <w:rsid w:val="008E6655"/>
    <w:rsid w:val="008E6857"/>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486"/>
    <w:rsid w:val="008F2ADC"/>
    <w:rsid w:val="008F2F4E"/>
    <w:rsid w:val="008F3072"/>
    <w:rsid w:val="008F3611"/>
    <w:rsid w:val="008F3A6D"/>
    <w:rsid w:val="008F3BF8"/>
    <w:rsid w:val="008F4F10"/>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3610"/>
    <w:rsid w:val="00903634"/>
    <w:rsid w:val="00903C30"/>
    <w:rsid w:val="00903F82"/>
    <w:rsid w:val="00904855"/>
    <w:rsid w:val="0090595B"/>
    <w:rsid w:val="0090650F"/>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771"/>
    <w:rsid w:val="00917EBE"/>
    <w:rsid w:val="00917EF6"/>
    <w:rsid w:val="0092128C"/>
    <w:rsid w:val="00921AC3"/>
    <w:rsid w:val="009222B3"/>
    <w:rsid w:val="009227A5"/>
    <w:rsid w:val="00923064"/>
    <w:rsid w:val="009236C1"/>
    <w:rsid w:val="0092396B"/>
    <w:rsid w:val="00923A99"/>
    <w:rsid w:val="00923CA5"/>
    <w:rsid w:val="0092430C"/>
    <w:rsid w:val="00924BB7"/>
    <w:rsid w:val="00924C6C"/>
    <w:rsid w:val="00925A0F"/>
    <w:rsid w:val="00925EA7"/>
    <w:rsid w:val="00926481"/>
    <w:rsid w:val="0092651B"/>
    <w:rsid w:val="00926E28"/>
    <w:rsid w:val="00927368"/>
    <w:rsid w:val="00927778"/>
    <w:rsid w:val="0092786E"/>
    <w:rsid w:val="009308C0"/>
    <w:rsid w:val="00931304"/>
    <w:rsid w:val="009313AC"/>
    <w:rsid w:val="009314D2"/>
    <w:rsid w:val="00932106"/>
    <w:rsid w:val="0093240D"/>
    <w:rsid w:val="00933310"/>
    <w:rsid w:val="00933870"/>
    <w:rsid w:val="00933BB8"/>
    <w:rsid w:val="009359A4"/>
    <w:rsid w:val="009359C5"/>
    <w:rsid w:val="00935EA0"/>
    <w:rsid w:val="00936389"/>
    <w:rsid w:val="009363D6"/>
    <w:rsid w:val="00937094"/>
    <w:rsid w:val="00937585"/>
    <w:rsid w:val="009378FD"/>
    <w:rsid w:val="00937C4F"/>
    <w:rsid w:val="00937F1F"/>
    <w:rsid w:val="00940275"/>
    <w:rsid w:val="00940CFA"/>
    <w:rsid w:val="009411DA"/>
    <w:rsid w:val="009418B6"/>
    <w:rsid w:val="0094260F"/>
    <w:rsid w:val="00942C48"/>
    <w:rsid w:val="00942E71"/>
    <w:rsid w:val="009438AC"/>
    <w:rsid w:val="00944D40"/>
    <w:rsid w:val="00945569"/>
    <w:rsid w:val="009457DE"/>
    <w:rsid w:val="0094592E"/>
    <w:rsid w:val="0094604E"/>
    <w:rsid w:val="00946301"/>
    <w:rsid w:val="00946BB7"/>
    <w:rsid w:val="00947FD9"/>
    <w:rsid w:val="00950F2C"/>
    <w:rsid w:val="00950FAB"/>
    <w:rsid w:val="00951190"/>
    <w:rsid w:val="00951590"/>
    <w:rsid w:val="00951B09"/>
    <w:rsid w:val="00951BAD"/>
    <w:rsid w:val="00952F17"/>
    <w:rsid w:val="00952F2D"/>
    <w:rsid w:val="00953422"/>
    <w:rsid w:val="00954257"/>
    <w:rsid w:val="009545AC"/>
    <w:rsid w:val="0095520D"/>
    <w:rsid w:val="00955409"/>
    <w:rsid w:val="00955B97"/>
    <w:rsid w:val="00956257"/>
    <w:rsid w:val="00956578"/>
    <w:rsid w:val="00956EBC"/>
    <w:rsid w:val="00957A96"/>
    <w:rsid w:val="009600A0"/>
    <w:rsid w:val="009605A3"/>
    <w:rsid w:val="009612C8"/>
    <w:rsid w:val="00961999"/>
    <w:rsid w:val="00961E22"/>
    <w:rsid w:val="0096322C"/>
    <w:rsid w:val="009639F3"/>
    <w:rsid w:val="00963D38"/>
    <w:rsid w:val="00963F13"/>
    <w:rsid w:val="009655E9"/>
    <w:rsid w:val="00965D5B"/>
    <w:rsid w:val="009662C6"/>
    <w:rsid w:val="0096698D"/>
    <w:rsid w:val="00967696"/>
    <w:rsid w:val="009677A0"/>
    <w:rsid w:val="009700E6"/>
    <w:rsid w:val="009706AC"/>
    <w:rsid w:val="00971588"/>
    <w:rsid w:val="00971D75"/>
    <w:rsid w:val="00972113"/>
    <w:rsid w:val="00972AE4"/>
    <w:rsid w:val="00973146"/>
    <w:rsid w:val="009737D9"/>
    <w:rsid w:val="00974F10"/>
    <w:rsid w:val="009758FB"/>
    <w:rsid w:val="0097611D"/>
    <w:rsid w:val="009767DF"/>
    <w:rsid w:val="0097727C"/>
    <w:rsid w:val="009775B1"/>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86CFE"/>
    <w:rsid w:val="0098764B"/>
    <w:rsid w:val="0099050C"/>
    <w:rsid w:val="009907F7"/>
    <w:rsid w:val="00990B81"/>
    <w:rsid w:val="00991555"/>
    <w:rsid w:val="00992078"/>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3C1"/>
    <w:rsid w:val="009A5849"/>
    <w:rsid w:val="009A5DDC"/>
    <w:rsid w:val="009A5E8D"/>
    <w:rsid w:val="009A6439"/>
    <w:rsid w:val="009A6C57"/>
    <w:rsid w:val="009A7B00"/>
    <w:rsid w:val="009A7B21"/>
    <w:rsid w:val="009B043B"/>
    <w:rsid w:val="009B2642"/>
    <w:rsid w:val="009B2F89"/>
    <w:rsid w:val="009B32A8"/>
    <w:rsid w:val="009B357B"/>
    <w:rsid w:val="009B36E5"/>
    <w:rsid w:val="009B40CE"/>
    <w:rsid w:val="009B41EB"/>
    <w:rsid w:val="009B4462"/>
    <w:rsid w:val="009B4E41"/>
    <w:rsid w:val="009B5338"/>
    <w:rsid w:val="009B5EFC"/>
    <w:rsid w:val="009B716E"/>
    <w:rsid w:val="009B729C"/>
    <w:rsid w:val="009B7676"/>
    <w:rsid w:val="009C0444"/>
    <w:rsid w:val="009C079E"/>
    <w:rsid w:val="009C0A47"/>
    <w:rsid w:val="009C16B6"/>
    <w:rsid w:val="009C1FBF"/>
    <w:rsid w:val="009C24EF"/>
    <w:rsid w:val="009C24FC"/>
    <w:rsid w:val="009C250A"/>
    <w:rsid w:val="009C2E0C"/>
    <w:rsid w:val="009C302E"/>
    <w:rsid w:val="009C312B"/>
    <w:rsid w:val="009C3185"/>
    <w:rsid w:val="009C4438"/>
    <w:rsid w:val="009C4BD4"/>
    <w:rsid w:val="009C5555"/>
    <w:rsid w:val="009C57E6"/>
    <w:rsid w:val="009C67B3"/>
    <w:rsid w:val="009C699E"/>
    <w:rsid w:val="009C69B4"/>
    <w:rsid w:val="009C7234"/>
    <w:rsid w:val="009C7927"/>
    <w:rsid w:val="009C7E40"/>
    <w:rsid w:val="009D0385"/>
    <w:rsid w:val="009D1009"/>
    <w:rsid w:val="009D197B"/>
    <w:rsid w:val="009D2B31"/>
    <w:rsid w:val="009D3012"/>
    <w:rsid w:val="009D385D"/>
    <w:rsid w:val="009D3936"/>
    <w:rsid w:val="009D41B3"/>
    <w:rsid w:val="009D4671"/>
    <w:rsid w:val="009D5203"/>
    <w:rsid w:val="009D5328"/>
    <w:rsid w:val="009D61F5"/>
    <w:rsid w:val="009D67F2"/>
    <w:rsid w:val="009D6E5F"/>
    <w:rsid w:val="009D708B"/>
    <w:rsid w:val="009D724D"/>
    <w:rsid w:val="009D7468"/>
    <w:rsid w:val="009D75D5"/>
    <w:rsid w:val="009D75FF"/>
    <w:rsid w:val="009D7E2E"/>
    <w:rsid w:val="009E02D4"/>
    <w:rsid w:val="009E0BF6"/>
    <w:rsid w:val="009E0D94"/>
    <w:rsid w:val="009E10DB"/>
    <w:rsid w:val="009E1847"/>
    <w:rsid w:val="009E2201"/>
    <w:rsid w:val="009E289D"/>
    <w:rsid w:val="009E3BE1"/>
    <w:rsid w:val="009E41EC"/>
    <w:rsid w:val="009E43BF"/>
    <w:rsid w:val="009E50CF"/>
    <w:rsid w:val="009E5D2B"/>
    <w:rsid w:val="009E661D"/>
    <w:rsid w:val="009E7B5B"/>
    <w:rsid w:val="009F1C3A"/>
    <w:rsid w:val="009F2338"/>
    <w:rsid w:val="009F2632"/>
    <w:rsid w:val="009F29ED"/>
    <w:rsid w:val="009F2F50"/>
    <w:rsid w:val="009F30BB"/>
    <w:rsid w:val="009F32D9"/>
    <w:rsid w:val="009F3434"/>
    <w:rsid w:val="009F497D"/>
    <w:rsid w:val="009F4DC0"/>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3EE"/>
    <w:rsid w:val="00A056E1"/>
    <w:rsid w:val="00A05A8E"/>
    <w:rsid w:val="00A06677"/>
    <w:rsid w:val="00A069A7"/>
    <w:rsid w:val="00A06FC2"/>
    <w:rsid w:val="00A0739D"/>
    <w:rsid w:val="00A07949"/>
    <w:rsid w:val="00A07EA5"/>
    <w:rsid w:val="00A10912"/>
    <w:rsid w:val="00A111EA"/>
    <w:rsid w:val="00A119B7"/>
    <w:rsid w:val="00A11DA5"/>
    <w:rsid w:val="00A11DAC"/>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9B5"/>
    <w:rsid w:val="00A22E07"/>
    <w:rsid w:val="00A2342E"/>
    <w:rsid w:val="00A235A5"/>
    <w:rsid w:val="00A23DA1"/>
    <w:rsid w:val="00A24503"/>
    <w:rsid w:val="00A2489E"/>
    <w:rsid w:val="00A24A6A"/>
    <w:rsid w:val="00A24EFB"/>
    <w:rsid w:val="00A25879"/>
    <w:rsid w:val="00A25D01"/>
    <w:rsid w:val="00A26368"/>
    <w:rsid w:val="00A26BBA"/>
    <w:rsid w:val="00A27D3E"/>
    <w:rsid w:val="00A30211"/>
    <w:rsid w:val="00A32210"/>
    <w:rsid w:val="00A324AF"/>
    <w:rsid w:val="00A333BA"/>
    <w:rsid w:val="00A346E6"/>
    <w:rsid w:val="00A3569D"/>
    <w:rsid w:val="00A35B35"/>
    <w:rsid w:val="00A37AA6"/>
    <w:rsid w:val="00A401A6"/>
    <w:rsid w:val="00A40737"/>
    <w:rsid w:val="00A40A01"/>
    <w:rsid w:val="00A40A4B"/>
    <w:rsid w:val="00A40F5B"/>
    <w:rsid w:val="00A40F5D"/>
    <w:rsid w:val="00A4190A"/>
    <w:rsid w:val="00A41A72"/>
    <w:rsid w:val="00A41ACB"/>
    <w:rsid w:val="00A41E25"/>
    <w:rsid w:val="00A41EEE"/>
    <w:rsid w:val="00A42186"/>
    <w:rsid w:val="00A429B0"/>
    <w:rsid w:val="00A43490"/>
    <w:rsid w:val="00A44209"/>
    <w:rsid w:val="00A44E41"/>
    <w:rsid w:val="00A4518B"/>
    <w:rsid w:val="00A464C1"/>
    <w:rsid w:val="00A46593"/>
    <w:rsid w:val="00A46936"/>
    <w:rsid w:val="00A47800"/>
    <w:rsid w:val="00A47B28"/>
    <w:rsid w:val="00A47BC8"/>
    <w:rsid w:val="00A502F5"/>
    <w:rsid w:val="00A510D1"/>
    <w:rsid w:val="00A51177"/>
    <w:rsid w:val="00A51229"/>
    <w:rsid w:val="00A518A1"/>
    <w:rsid w:val="00A52560"/>
    <w:rsid w:val="00A52648"/>
    <w:rsid w:val="00A53439"/>
    <w:rsid w:val="00A5368D"/>
    <w:rsid w:val="00A536B8"/>
    <w:rsid w:val="00A538BF"/>
    <w:rsid w:val="00A5668A"/>
    <w:rsid w:val="00A571F4"/>
    <w:rsid w:val="00A5739F"/>
    <w:rsid w:val="00A57824"/>
    <w:rsid w:val="00A57C2B"/>
    <w:rsid w:val="00A57C4F"/>
    <w:rsid w:val="00A57E16"/>
    <w:rsid w:val="00A60A31"/>
    <w:rsid w:val="00A6118E"/>
    <w:rsid w:val="00A613E3"/>
    <w:rsid w:val="00A61CE9"/>
    <w:rsid w:val="00A61FCA"/>
    <w:rsid w:val="00A628A1"/>
    <w:rsid w:val="00A6305B"/>
    <w:rsid w:val="00A633A7"/>
    <w:rsid w:val="00A63798"/>
    <w:rsid w:val="00A6386B"/>
    <w:rsid w:val="00A63C93"/>
    <w:rsid w:val="00A64D87"/>
    <w:rsid w:val="00A662CF"/>
    <w:rsid w:val="00A66A4A"/>
    <w:rsid w:val="00A66BB9"/>
    <w:rsid w:val="00A67F9B"/>
    <w:rsid w:val="00A70001"/>
    <w:rsid w:val="00A7013E"/>
    <w:rsid w:val="00A70E81"/>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670C"/>
    <w:rsid w:val="00A77096"/>
    <w:rsid w:val="00A7782B"/>
    <w:rsid w:val="00A778FD"/>
    <w:rsid w:val="00A77F8F"/>
    <w:rsid w:val="00A80709"/>
    <w:rsid w:val="00A81CA0"/>
    <w:rsid w:val="00A82297"/>
    <w:rsid w:val="00A8274D"/>
    <w:rsid w:val="00A83112"/>
    <w:rsid w:val="00A83348"/>
    <w:rsid w:val="00A833DE"/>
    <w:rsid w:val="00A835BA"/>
    <w:rsid w:val="00A83DF1"/>
    <w:rsid w:val="00A83F46"/>
    <w:rsid w:val="00A85078"/>
    <w:rsid w:val="00A8556E"/>
    <w:rsid w:val="00A875D1"/>
    <w:rsid w:val="00A87D6F"/>
    <w:rsid w:val="00A90023"/>
    <w:rsid w:val="00A90241"/>
    <w:rsid w:val="00A91551"/>
    <w:rsid w:val="00A9183A"/>
    <w:rsid w:val="00A91BC6"/>
    <w:rsid w:val="00A927D7"/>
    <w:rsid w:val="00A92AEE"/>
    <w:rsid w:val="00A932EB"/>
    <w:rsid w:val="00A95333"/>
    <w:rsid w:val="00A95A08"/>
    <w:rsid w:val="00A95A0B"/>
    <w:rsid w:val="00A95A26"/>
    <w:rsid w:val="00A96762"/>
    <w:rsid w:val="00A97042"/>
    <w:rsid w:val="00A975D1"/>
    <w:rsid w:val="00A9797F"/>
    <w:rsid w:val="00A97BFC"/>
    <w:rsid w:val="00AA0452"/>
    <w:rsid w:val="00AA2022"/>
    <w:rsid w:val="00AA2314"/>
    <w:rsid w:val="00AA4225"/>
    <w:rsid w:val="00AA512D"/>
    <w:rsid w:val="00AA5ADD"/>
    <w:rsid w:val="00AA5CDE"/>
    <w:rsid w:val="00AA5DF9"/>
    <w:rsid w:val="00AA5E6C"/>
    <w:rsid w:val="00AA68C4"/>
    <w:rsid w:val="00AA6A35"/>
    <w:rsid w:val="00AA6E00"/>
    <w:rsid w:val="00AA79D4"/>
    <w:rsid w:val="00AA7B87"/>
    <w:rsid w:val="00AB04F6"/>
    <w:rsid w:val="00AB0D98"/>
    <w:rsid w:val="00AB10CA"/>
    <w:rsid w:val="00AB194E"/>
    <w:rsid w:val="00AB239E"/>
    <w:rsid w:val="00AB37B8"/>
    <w:rsid w:val="00AB47BF"/>
    <w:rsid w:val="00AB60E2"/>
    <w:rsid w:val="00AB611A"/>
    <w:rsid w:val="00AB78EB"/>
    <w:rsid w:val="00AC0B48"/>
    <w:rsid w:val="00AC0C67"/>
    <w:rsid w:val="00AC1100"/>
    <w:rsid w:val="00AC39C7"/>
    <w:rsid w:val="00AC3B27"/>
    <w:rsid w:val="00AC3E77"/>
    <w:rsid w:val="00AC3FD6"/>
    <w:rsid w:val="00AC4BED"/>
    <w:rsid w:val="00AC4F0B"/>
    <w:rsid w:val="00AC512C"/>
    <w:rsid w:val="00AC5C1B"/>
    <w:rsid w:val="00AC6277"/>
    <w:rsid w:val="00AC6627"/>
    <w:rsid w:val="00AC6932"/>
    <w:rsid w:val="00AC6C88"/>
    <w:rsid w:val="00AC6F38"/>
    <w:rsid w:val="00AC7091"/>
    <w:rsid w:val="00AC73B2"/>
    <w:rsid w:val="00AC7455"/>
    <w:rsid w:val="00AC762B"/>
    <w:rsid w:val="00AC7DE5"/>
    <w:rsid w:val="00AD0335"/>
    <w:rsid w:val="00AD0DDE"/>
    <w:rsid w:val="00AD1038"/>
    <w:rsid w:val="00AD1050"/>
    <w:rsid w:val="00AD1C3B"/>
    <w:rsid w:val="00AD2C53"/>
    <w:rsid w:val="00AD3862"/>
    <w:rsid w:val="00AD391B"/>
    <w:rsid w:val="00AD4020"/>
    <w:rsid w:val="00AD4048"/>
    <w:rsid w:val="00AD43C8"/>
    <w:rsid w:val="00AD43F4"/>
    <w:rsid w:val="00AD476B"/>
    <w:rsid w:val="00AD4775"/>
    <w:rsid w:val="00AD48D2"/>
    <w:rsid w:val="00AD4A0B"/>
    <w:rsid w:val="00AD4DAB"/>
    <w:rsid w:val="00AD5B99"/>
    <w:rsid w:val="00AD5E7E"/>
    <w:rsid w:val="00AD60A1"/>
    <w:rsid w:val="00AD6128"/>
    <w:rsid w:val="00AD7687"/>
    <w:rsid w:val="00AE00B5"/>
    <w:rsid w:val="00AE23B1"/>
    <w:rsid w:val="00AE23D0"/>
    <w:rsid w:val="00AE260B"/>
    <w:rsid w:val="00AE2CEA"/>
    <w:rsid w:val="00AE3B93"/>
    <w:rsid w:val="00AE3C55"/>
    <w:rsid w:val="00AE4A81"/>
    <w:rsid w:val="00AE4AEE"/>
    <w:rsid w:val="00AE553E"/>
    <w:rsid w:val="00AE5811"/>
    <w:rsid w:val="00AE606E"/>
    <w:rsid w:val="00AE6212"/>
    <w:rsid w:val="00AE63EA"/>
    <w:rsid w:val="00AE69C9"/>
    <w:rsid w:val="00AE6FD7"/>
    <w:rsid w:val="00AE7527"/>
    <w:rsid w:val="00AE7D81"/>
    <w:rsid w:val="00AF1814"/>
    <w:rsid w:val="00AF1D15"/>
    <w:rsid w:val="00AF35AB"/>
    <w:rsid w:val="00AF35B1"/>
    <w:rsid w:val="00AF38ED"/>
    <w:rsid w:val="00AF39A6"/>
    <w:rsid w:val="00AF447A"/>
    <w:rsid w:val="00AF4CB2"/>
    <w:rsid w:val="00AF4E9F"/>
    <w:rsid w:val="00AF504C"/>
    <w:rsid w:val="00AF5A00"/>
    <w:rsid w:val="00AF66DE"/>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4D7"/>
    <w:rsid w:val="00B05FD8"/>
    <w:rsid w:val="00B06B12"/>
    <w:rsid w:val="00B1084F"/>
    <w:rsid w:val="00B1115F"/>
    <w:rsid w:val="00B1194A"/>
    <w:rsid w:val="00B11B6C"/>
    <w:rsid w:val="00B11CD1"/>
    <w:rsid w:val="00B123FE"/>
    <w:rsid w:val="00B13158"/>
    <w:rsid w:val="00B136AD"/>
    <w:rsid w:val="00B1401C"/>
    <w:rsid w:val="00B1411B"/>
    <w:rsid w:val="00B150C4"/>
    <w:rsid w:val="00B15FFC"/>
    <w:rsid w:val="00B169ED"/>
    <w:rsid w:val="00B16E3B"/>
    <w:rsid w:val="00B17037"/>
    <w:rsid w:val="00B2116C"/>
    <w:rsid w:val="00B2123A"/>
    <w:rsid w:val="00B214D1"/>
    <w:rsid w:val="00B215E6"/>
    <w:rsid w:val="00B21DB1"/>
    <w:rsid w:val="00B225A0"/>
    <w:rsid w:val="00B22ED1"/>
    <w:rsid w:val="00B238A4"/>
    <w:rsid w:val="00B25495"/>
    <w:rsid w:val="00B25B7A"/>
    <w:rsid w:val="00B25CD8"/>
    <w:rsid w:val="00B25D8C"/>
    <w:rsid w:val="00B26AD2"/>
    <w:rsid w:val="00B26D39"/>
    <w:rsid w:val="00B27278"/>
    <w:rsid w:val="00B27334"/>
    <w:rsid w:val="00B27A7A"/>
    <w:rsid w:val="00B30727"/>
    <w:rsid w:val="00B30F22"/>
    <w:rsid w:val="00B30FF1"/>
    <w:rsid w:val="00B31044"/>
    <w:rsid w:val="00B3171A"/>
    <w:rsid w:val="00B32ABC"/>
    <w:rsid w:val="00B32D83"/>
    <w:rsid w:val="00B331B9"/>
    <w:rsid w:val="00B3398D"/>
    <w:rsid w:val="00B33CDC"/>
    <w:rsid w:val="00B34622"/>
    <w:rsid w:val="00B34AF1"/>
    <w:rsid w:val="00B34DB0"/>
    <w:rsid w:val="00B35D12"/>
    <w:rsid w:val="00B367C1"/>
    <w:rsid w:val="00B369AC"/>
    <w:rsid w:val="00B36F8E"/>
    <w:rsid w:val="00B377BE"/>
    <w:rsid w:val="00B37CF9"/>
    <w:rsid w:val="00B400C6"/>
    <w:rsid w:val="00B40719"/>
    <w:rsid w:val="00B407BA"/>
    <w:rsid w:val="00B411EA"/>
    <w:rsid w:val="00B412E9"/>
    <w:rsid w:val="00B41418"/>
    <w:rsid w:val="00B41E87"/>
    <w:rsid w:val="00B423CE"/>
    <w:rsid w:val="00B42AFA"/>
    <w:rsid w:val="00B42B27"/>
    <w:rsid w:val="00B43402"/>
    <w:rsid w:val="00B44BAB"/>
    <w:rsid w:val="00B4561A"/>
    <w:rsid w:val="00B45843"/>
    <w:rsid w:val="00B45D68"/>
    <w:rsid w:val="00B462F3"/>
    <w:rsid w:val="00B47828"/>
    <w:rsid w:val="00B5056A"/>
    <w:rsid w:val="00B51932"/>
    <w:rsid w:val="00B5271F"/>
    <w:rsid w:val="00B52A1F"/>
    <w:rsid w:val="00B52A71"/>
    <w:rsid w:val="00B538B7"/>
    <w:rsid w:val="00B54387"/>
    <w:rsid w:val="00B55110"/>
    <w:rsid w:val="00B55E98"/>
    <w:rsid w:val="00B55EF0"/>
    <w:rsid w:val="00B56017"/>
    <w:rsid w:val="00B56304"/>
    <w:rsid w:val="00B5664A"/>
    <w:rsid w:val="00B5678D"/>
    <w:rsid w:val="00B57666"/>
    <w:rsid w:val="00B57B25"/>
    <w:rsid w:val="00B57D20"/>
    <w:rsid w:val="00B6071A"/>
    <w:rsid w:val="00B61928"/>
    <w:rsid w:val="00B61E7D"/>
    <w:rsid w:val="00B62D28"/>
    <w:rsid w:val="00B62D9B"/>
    <w:rsid w:val="00B637C8"/>
    <w:rsid w:val="00B64034"/>
    <w:rsid w:val="00B6445E"/>
    <w:rsid w:val="00B646BB"/>
    <w:rsid w:val="00B64AFF"/>
    <w:rsid w:val="00B64D29"/>
    <w:rsid w:val="00B65C15"/>
    <w:rsid w:val="00B663CE"/>
    <w:rsid w:val="00B66645"/>
    <w:rsid w:val="00B66CA3"/>
    <w:rsid w:val="00B67E03"/>
    <w:rsid w:val="00B706F6"/>
    <w:rsid w:val="00B70DE7"/>
    <w:rsid w:val="00B70DEB"/>
    <w:rsid w:val="00B70EC2"/>
    <w:rsid w:val="00B71C6C"/>
    <w:rsid w:val="00B72249"/>
    <w:rsid w:val="00B728AD"/>
    <w:rsid w:val="00B72F64"/>
    <w:rsid w:val="00B73DEE"/>
    <w:rsid w:val="00B73F1F"/>
    <w:rsid w:val="00B74B26"/>
    <w:rsid w:val="00B74DA7"/>
    <w:rsid w:val="00B754F4"/>
    <w:rsid w:val="00B75773"/>
    <w:rsid w:val="00B75A1E"/>
    <w:rsid w:val="00B75C40"/>
    <w:rsid w:val="00B75C44"/>
    <w:rsid w:val="00B75E16"/>
    <w:rsid w:val="00B764C4"/>
    <w:rsid w:val="00B769A8"/>
    <w:rsid w:val="00B76E94"/>
    <w:rsid w:val="00B7758A"/>
    <w:rsid w:val="00B802AA"/>
    <w:rsid w:val="00B83200"/>
    <w:rsid w:val="00B8326D"/>
    <w:rsid w:val="00B833E6"/>
    <w:rsid w:val="00B8495B"/>
    <w:rsid w:val="00B85403"/>
    <w:rsid w:val="00B8543B"/>
    <w:rsid w:val="00B863AD"/>
    <w:rsid w:val="00B86552"/>
    <w:rsid w:val="00B86C3A"/>
    <w:rsid w:val="00B86F1D"/>
    <w:rsid w:val="00B87217"/>
    <w:rsid w:val="00B8731F"/>
    <w:rsid w:val="00B91368"/>
    <w:rsid w:val="00B91E5B"/>
    <w:rsid w:val="00B9249E"/>
    <w:rsid w:val="00B927EB"/>
    <w:rsid w:val="00B92A02"/>
    <w:rsid w:val="00B9412F"/>
    <w:rsid w:val="00B94411"/>
    <w:rsid w:val="00B9477A"/>
    <w:rsid w:val="00B94B5E"/>
    <w:rsid w:val="00B951F3"/>
    <w:rsid w:val="00B954F0"/>
    <w:rsid w:val="00B96C28"/>
    <w:rsid w:val="00B96CF9"/>
    <w:rsid w:val="00B977FF"/>
    <w:rsid w:val="00B979CA"/>
    <w:rsid w:val="00BA074A"/>
    <w:rsid w:val="00BA17DF"/>
    <w:rsid w:val="00BA1874"/>
    <w:rsid w:val="00BA1AEA"/>
    <w:rsid w:val="00BA230A"/>
    <w:rsid w:val="00BA2353"/>
    <w:rsid w:val="00BA289C"/>
    <w:rsid w:val="00BA2E13"/>
    <w:rsid w:val="00BA407B"/>
    <w:rsid w:val="00BA4149"/>
    <w:rsid w:val="00BA446C"/>
    <w:rsid w:val="00BA46FC"/>
    <w:rsid w:val="00BA568C"/>
    <w:rsid w:val="00BA56AA"/>
    <w:rsid w:val="00BA7C04"/>
    <w:rsid w:val="00BB0149"/>
    <w:rsid w:val="00BB0B5A"/>
    <w:rsid w:val="00BB26C1"/>
    <w:rsid w:val="00BB2AEE"/>
    <w:rsid w:val="00BB371B"/>
    <w:rsid w:val="00BB39AB"/>
    <w:rsid w:val="00BB3D59"/>
    <w:rsid w:val="00BB3EB7"/>
    <w:rsid w:val="00BB469A"/>
    <w:rsid w:val="00BB4754"/>
    <w:rsid w:val="00BB4D83"/>
    <w:rsid w:val="00BB5068"/>
    <w:rsid w:val="00BB519E"/>
    <w:rsid w:val="00BB5A54"/>
    <w:rsid w:val="00BB5A6E"/>
    <w:rsid w:val="00BB5C5F"/>
    <w:rsid w:val="00BB6027"/>
    <w:rsid w:val="00BB65BC"/>
    <w:rsid w:val="00BB7001"/>
    <w:rsid w:val="00BB7267"/>
    <w:rsid w:val="00BB7724"/>
    <w:rsid w:val="00BB788F"/>
    <w:rsid w:val="00BC1605"/>
    <w:rsid w:val="00BC180C"/>
    <w:rsid w:val="00BC1CDA"/>
    <w:rsid w:val="00BC2AB4"/>
    <w:rsid w:val="00BC2FE0"/>
    <w:rsid w:val="00BC40ED"/>
    <w:rsid w:val="00BC4C30"/>
    <w:rsid w:val="00BC50A3"/>
    <w:rsid w:val="00BC554C"/>
    <w:rsid w:val="00BC5922"/>
    <w:rsid w:val="00BC5BAA"/>
    <w:rsid w:val="00BC612E"/>
    <w:rsid w:val="00BC6F45"/>
    <w:rsid w:val="00BC747D"/>
    <w:rsid w:val="00BC7B43"/>
    <w:rsid w:val="00BC7E81"/>
    <w:rsid w:val="00BD08DA"/>
    <w:rsid w:val="00BD0AD1"/>
    <w:rsid w:val="00BD0F39"/>
    <w:rsid w:val="00BD12F4"/>
    <w:rsid w:val="00BD1679"/>
    <w:rsid w:val="00BD18F5"/>
    <w:rsid w:val="00BD1963"/>
    <w:rsid w:val="00BD1B8B"/>
    <w:rsid w:val="00BD2E7B"/>
    <w:rsid w:val="00BD343A"/>
    <w:rsid w:val="00BD37E1"/>
    <w:rsid w:val="00BD3DD9"/>
    <w:rsid w:val="00BD5336"/>
    <w:rsid w:val="00BD539C"/>
    <w:rsid w:val="00BD61AD"/>
    <w:rsid w:val="00BD66DB"/>
    <w:rsid w:val="00BD6E99"/>
    <w:rsid w:val="00BD6F1D"/>
    <w:rsid w:val="00BD7EDC"/>
    <w:rsid w:val="00BE0393"/>
    <w:rsid w:val="00BE0EB6"/>
    <w:rsid w:val="00BE1C9E"/>
    <w:rsid w:val="00BE1DF6"/>
    <w:rsid w:val="00BE33B6"/>
    <w:rsid w:val="00BE4187"/>
    <w:rsid w:val="00BE4DD8"/>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7E5"/>
    <w:rsid w:val="00C00E8E"/>
    <w:rsid w:val="00C00EEF"/>
    <w:rsid w:val="00C015B1"/>
    <w:rsid w:val="00C01619"/>
    <w:rsid w:val="00C0163A"/>
    <w:rsid w:val="00C032F6"/>
    <w:rsid w:val="00C03958"/>
    <w:rsid w:val="00C03CD5"/>
    <w:rsid w:val="00C03D99"/>
    <w:rsid w:val="00C04D0A"/>
    <w:rsid w:val="00C04D39"/>
    <w:rsid w:val="00C04FF6"/>
    <w:rsid w:val="00C05A26"/>
    <w:rsid w:val="00C05B7B"/>
    <w:rsid w:val="00C07434"/>
    <w:rsid w:val="00C1004B"/>
    <w:rsid w:val="00C10BE3"/>
    <w:rsid w:val="00C10D27"/>
    <w:rsid w:val="00C1150B"/>
    <w:rsid w:val="00C12C60"/>
    <w:rsid w:val="00C12CA0"/>
    <w:rsid w:val="00C13109"/>
    <w:rsid w:val="00C1331D"/>
    <w:rsid w:val="00C137CA"/>
    <w:rsid w:val="00C138C1"/>
    <w:rsid w:val="00C13C7E"/>
    <w:rsid w:val="00C13CA8"/>
    <w:rsid w:val="00C142DB"/>
    <w:rsid w:val="00C1479B"/>
    <w:rsid w:val="00C15111"/>
    <w:rsid w:val="00C15347"/>
    <w:rsid w:val="00C15A63"/>
    <w:rsid w:val="00C15C22"/>
    <w:rsid w:val="00C16145"/>
    <w:rsid w:val="00C1686C"/>
    <w:rsid w:val="00C17F8C"/>
    <w:rsid w:val="00C20384"/>
    <w:rsid w:val="00C20F46"/>
    <w:rsid w:val="00C215FF"/>
    <w:rsid w:val="00C2173D"/>
    <w:rsid w:val="00C21D9D"/>
    <w:rsid w:val="00C21DE9"/>
    <w:rsid w:val="00C22753"/>
    <w:rsid w:val="00C23C23"/>
    <w:rsid w:val="00C24109"/>
    <w:rsid w:val="00C2421A"/>
    <w:rsid w:val="00C24AC1"/>
    <w:rsid w:val="00C251C9"/>
    <w:rsid w:val="00C26420"/>
    <w:rsid w:val="00C26800"/>
    <w:rsid w:val="00C275D5"/>
    <w:rsid w:val="00C27F2B"/>
    <w:rsid w:val="00C27FC4"/>
    <w:rsid w:val="00C3087E"/>
    <w:rsid w:val="00C32E7C"/>
    <w:rsid w:val="00C32F32"/>
    <w:rsid w:val="00C33DDA"/>
    <w:rsid w:val="00C3406F"/>
    <w:rsid w:val="00C3483B"/>
    <w:rsid w:val="00C35002"/>
    <w:rsid w:val="00C35078"/>
    <w:rsid w:val="00C357EF"/>
    <w:rsid w:val="00C35C95"/>
    <w:rsid w:val="00C35EBD"/>
    <w:rsid w:val="00C364B1"/>
    <w:rsid w:val="00C36551"/>
    <w:rsid w:val="00C36BFB"/>
    <w:rsid w:val="00C376D0"/>
    <w:rsid w:val="00C40E69"/>
    <w:rsid w:val="00C4155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50A0A"/>
    <w:rsid w:val="00C5164B"/>
    <w:rsid w:val="00C520CA"/>
    <w:rsid w:val="00C52143"/>
    <w:rsid w:val="00C52A28"/>
    <w:rsid w:val="00C52F00"/>
    <w:rsid w:val="00C534EF"/>
    <w:rsid w:val="00C54A90"/>
    <w:rsid w:val="00C5524D"/>
    <w:rsid w:val="00C557CD"/>
    <w:rsid w:val="00C55D3B"/>
    <w:rsid w:val="00C5620F"/>
    <w:rsid w:val="00C563C0"/>
    <w:rsid w:val="00C576F0"/>
    <w:rsid w:val="00C60B6B"/>
    <w:rsid w:val="00C60CFB"/>
    <w:rsid w:val="00C61464"/>
    <w:rsid w:val="00C61B36"/>
    <w:rsid w:val="00C6248A"/>
    <w:rsid w:val="00C62D7F"/>
    <w:rsid w:val="00C6353B"/>
    <w:rsid w:val="00C63D70"/>
    <w:rsid w:val="00C64A1E"/>
    <w:rsid w:val="00C6521C"/>
    <w:rsid w:val="00C65CBD"/>
    <w:rsid w:val="00C660F4"/>
    <w:rsid w:val="00C66368"/>
    <w:rsid w:val="00C666B5"/>
    <w:rsid w:val="00C67805"/>
    <w:rsid w:val="00C67DA7"/>
    <w:rsid w:val="00C67DFE"/>
    <w:rsid w:val="00C70258"/>
    <w:rsid w:val="00C70A3D"/>
    <w:rsid w:val="00C70D64"/>
    <w:rsid w:val="00C719E2"/>
    <w:rsid w:val="00C71B48"/>
    <w:rsid w:val="00C7281D"/>
    <w:rsid w:val="00C72920"/>
    <w:rsid w:val="00C72E09"/>
    <w:rsid w:val="00C73927"/>
    <w:rsid w:val="00C739BC"/>
    <w:rsid w:val="00C7413F"/>
    <w:rsid w:val="00C74930"/>
    <w:rsid w:val="00C75573"/>
    <w:rsid w:val="00C76A42"/>
    <w:rsid w:val="00C77ED1"/>
    <w:rsid w:val="00C80D2F"/>
    <w:rsid w:val="00C8169F"/>
    <w:rsid w:val="00C81B2A"/>
    <w:rsid w:val="00C821BE"/>
    <w:rsid w:val="00C82652"/>
    <w:rsid w:val="00C82AE5"/>
    <w:rsid w:val="00C831B0"/>
    <w:rsid w:val="00C83730"/>
    <w:rsid w:val="00C83834"/>
    <w:rsid w:val="00C851AE"/>
    <w:rsid w:val="00C862D0"/>
    <w:rsid w:val="00C863D6"/>
    <w:rsid w:val="00C86C05"/>
    <w:rsid w:val="00C8767C"/>
    <w:rsid w:val="00C87946"/>
    <w:rsid w:val="00C87A9A"/>
    <w:rsid w:val="00C901FC"/>
    <w:rsid w:val="00C910CA"/>
    <w:rsid w:val="00C91709"/>
    <w:rsid w:val="00C91A38"/>
    <w:rsid w:val="00C91B8B"/>
    <w:rsid w:val="00C926E0"/>
    <w:rsid w:val="00C92AD2"/>
    <w:rsid w:val="00C93489"/>
    <w:rsid w:val="00C937BA"/>
    <w:rsid w:val="00C93BB0"/>
    <w:rsid w:val="00C93F0D"/>
    <w:rsid w:val="00C94F1E"/>
    <w:rsid w:val="00C94F38"/>
    <w:rsid w:val="00C952A2"/>
    <w:rsid w:val="00C95630"/>
    <w:rsid w:val="00C95632"/>
    <w:rsid w:val="00C95D0A"/>
    <w:rsid w:val="00C96E27"/>
    <w:rsid w:val="00C96F7A"/>
    <w:rsid w:val="00C97FA3"/>
    <w:rsid w:val="00C97FC3"/>
    <w:rsid w:val="00CA031D"/>
    <w:rsid w:val="00CA049E"/>
    <w:rsid w:val="00CA056B"/>
    <w:rsid w:val="00CA15DD"/>
    <w:rsid w:val="00CA1B19"/>
    <w:rsid w:val="00CA1C90"/>
    <w:rsid w:val="00CA2199"/>
    <w:rsid w:val="00CA3294"/>
    <w:rsid w:val="00CA399F"/>
    <w:rsid w:val="00CA405B"/>
    <w:rsid w:val="00CA4084"/>
    <w:rsid w:val="00CA413C"/>
    <w:rsid w:val="00CA4593"/>
    <w:rsid w:val="00CA47FA"/>
    <w:rsid w:val="00CA5A8E"/>
    <w:rsid w:val="00CA7DBF"/>
    <w:rsid w:val="00CB058A"/>
    <w:rsid w:val="00CB0B43"/>
    <w:rsid w:val="00CB0D93"/>
    <w:rsid w:val="00CB0D9E"/>
    <w:rsid w:val="00CB0FBC"/>
    <w:rsid w:val="00CB193D"/>
    <w:rsid w:val="00CB1B96"/>
    <w:rsid w:val="00CB1DFE"/>
    <w:rsid w:val="00CB2023"/>
    <w:rsid w:val="00CB3253"/>
    <w:rsid w:val="00CB391A"/>
    <w:rsid w:val="00CB3B23"/>
    <w:rsid w:val="00CB4169"/>
    <w:rsid w:val="00CB56B7"/>
    <w:rsid w:val="00CB5C01"/>
    <w:rsid w:val="00CB754B"/>
    <w:rsid w:val="00CB79D8"/>
    <w:rsid w:val="00CC1389"/>
    <w:rsid w:val="00CC1BBC"/>
    <w:rsid w:val="00CC1D76"/>
    <w:rsid w:val="00CC26BA"/>
    <w:rsid w:val="00CC2DAF"/>
    <w:rsid w:val="00CC4053"/>
    <w:rsid w:val="00CC4089"/>
    <w:rsid w:val="00CC5444"/>
    <w:rsid w:val="00CC5A36"/>
    <w:rsid w:val="00CC5BBE"/>
    <w:rsid w:val="00CC5C8E"/>
    <w:rsid w:val="00CC664E"/>
    <w:rsid w:val="00CC6FA5"/>
    <w:rsid w:val="00CD09CC"/>
    <w:rsid w:val="00CD1A80"/>
    <w:rsid w:val="00CD32B6"/>
    <w:rsid w:val="00CD3A28"/>
    <w:rsid w:val="00CD47E9"/>
    <w:rsid w:val="00CD48E3"/>
    <w:rsid w:val="00CD5136"/>
    <w:rsid w:val="00CD5D4E"/>
    <w:rsid w:val="00CD5E47"/>
    <w:rsid w:val="00CD5F51"/>
    <w:rsid w:val="00CD68F5"/>
    <w:rsid w:val="00CD6B97"/>
    <w:rsid w:val="00CD6E3F"/>
    <w:rsid w:val="00CD74D8"/>
    <w:rsid w:val="00CE0579"/>
    <w:rsid w:val="00CE18F4"/>
    <w:rsid w:val="00CE1A90"/>
    <w:rsid w:val="00CE1ED3"/>
    <w:rsid w:val="00CE2C6C"/>
    <w:rsid w:val="00CE2D5D"/>
    <w:rsid w:val="00CE4063"/>
    <w:rsid w:val="00CE45C1"/>
    <w:rsid w:val="00CE462F"/>
    <w:rsid w:val="00CE4968"/>
    <w:rsid w:val="00CE5494"/>
    <w:rsid w:val="00CE71E0"/>
    <w:rsid w:val="00CE749F"/>
    <w:rsid w:val="00CE7F21"/>
    <w:rsid w:val="00CF04B9"/>
    <w:rsid w:val="00CF061B"/>
    <w:rsid w:val="00CF0B36"/>
    <w:rsid w:val="00CF1FD9"/>
    <w:rsid w:val="00CF2896"/>
    <w:rsid w:val="00CF28BF"/>
    <w:rsid w:val="00CF2F3F"/>
    <w:rsid w:val="00CF31FB"/>
    <w:rsid w:val="00CF32AE"/>
    <w:rsid w:val="00CF3409"/>
    <w:rsid w:val="00CF3A43"/>
    <w:rsid w:val="00CF4022"/>
    <w:rsid w:val="00CF4528"/>
    <w:rsid w:val="00CF4DF3"/>
    <w:rsid w:val="00CF54CD"/>
    <w:rsid w:val="00CF5868"/>
    <w:rsid w:val="00CF598F"/>
    <w:rsid w:val="00CF5CB6"/>
    <w:rsid w:val="00CF5F8F"/>
    <w:rsid w:val="00CF65FC"/>
    <w:rsid w:val="00CF67FF"/>
    <w:rsid w:val="00CF7241"/>
    <w:rsid w:val="00CF735D"/>
    <w:rsid w:val="00CF7AA4"/>
    <w:rsid w:val="00D00421"/>
    <w:rsid w:val="00D0128B"/>
    <w:rsid w:val="00D01658"/>
    <w:rsid w:val="00D02101"/>
    <w:rsid w:val="00D0265F"/>
    <w:rsid w:val="00D02A7C"/>
    <w:rsid w:val="00D03399"/>
    <w:rsid w:val="00D03792"/>
    <w:rsid w:val="00D03A54"/>
    <w:rsid w:val="00D03AD6"/>
    <w:rsid w:val="00D03CB0"/>
    <w:rsid w:val="00D042D3"/>
    <w:rsid w:val="00D04CDF"/>
    <w:rsid w:val="00D05202"/>
    <w:rsid w:val="00D06706"/>
    <w:rsid w:val="00D06FA6"/>
    <w:rsid w:val="00D0712D"/>
    <w:rsid w:val="00D07667"/>
    <w:rsid w:val="00D10B2A"/>
    <w:rsid w:val="00D11148"/>
    <w:rsid w:val="00D1145D"/>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A16"/>
    <w:rsid w:val="00D17CE9"/>
    <w:rsid w:val="00D17F26"/>
    <w:rsid w:val="00D17FDF"/>
    <w:rsid w:val="00D17FED"/>
    <w:rsid w:val="00D20757"/>
    <w:rsid w:val="00D2093D"/>
    <w:rsid w:val="00D20BEF"/>
    <w:rsid w:val="00D21027"/>
    <w:rsid w:val="00D2105E"/>
    <w:rsid w:val="00D21495"/>
    <w:rsid w:val="00D238EB"/>
    <w:rsid w:val="00D23B8C"/>
    <w:rsid w:val="00D2422F"/>
    <w:rsid w:val="00D247A7"/>
    <w:rsid w:val="00D24D8A"/>
    <w:rsid w:val="00D2554D"/>
    <w:rsid w:val="00D25830"/>
    <w:rsid w:val="00D263AF"/>
    <w:rsid w:val="00D265DA"/>
    <w:rsid w:val="00D268E2"/>
    <w:rsid w:val="00D26A11"/>
    <w:rsid w:val="00D27C0A"/>
    <w:rsid w:val="00D27CE7"/>
    <w:rsid w:val="00D306D1"/>
    <w:rsid w:val="00D30AF2"/>
    <w:rsid w:val="00D31411"/>
    <w:rsid w:val="00D32A67"/>
    <w:rsid w:val="00D333B3"/>
    <w:rsid w:val="00D34C32"/>
    <w:rsid w:val="00D3667D"/>
    <w:rsid w:val="00D370E9"/>
    <w:rsid w:val="00D37EDF"/>
    <w:rsid w:val="00D400B6"/>
    <w:rsid w:val="00D4012C"/>
    <w:rsid w:val="00D40896"/>
    <w:rsid w:val="00D419BE"/>
    <w:rsid w:val="00D4240B"/>
    <w:rsid w:val="00D4281C"/>
    <w:rsid w:val="00D42A77"/>
    <w:rsid w:val="00D42F9D"/>
    <w:rsid w:val="00D43520"/>
    <w:rsid w:val="00D4396A"/>
    <w:rsid w:val="00D45052"/>
    <w:rsid w:val="00D46B15"/>
    <w:rsid w:val="00D476D9"/>
    <w:rsid w:val="00D47C43"/>
    <w:rsid w:val="00D50C30"/>
    <w:rsid w:val="00D51083"/>
    <w:rsid w:val="00D510E6"/>
    <w:rsid w:val="00D516DA"/>
    <w:rsid w:val="00D5196F"/>
    <w:rsid w:val="00D51B7B"/>
    <w:rsid w:val="00D530BC"/>
    <w:rsid w:val="00D536CB"/>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09B0"/>
    <w:rsid w:val="00D71390"/>
    <w:rsid w:val="00D71CAF"/>
    <w:rsid w:val="00D71FD9"/>
    <w:rsid w:val="00D7253B"/>
    <w:rsid w:val="00D72565"/>
    <w:rsid w:val="00D73BB3"/>
    <w:rsid w:val="00D73D60"/>
    <w:rsid w:val="00D74835"/>
    <w:rsid w:val="00D752B7"/>
    <w:rsid w:val="00D75A4A"/>
    <w:rsid w:val="00D75C5C"/>
    <w:rsid w:val="00D7636F"/>
    <w:rsid w:val="00D7681E"/>
    <w:rsid w:val="00D76F14"/>
    <w:rsid w:val="00D77584"/>
    <w:rsid w:val="00D77E27"/>
    <w:rsid w:val="00D80555"/>
    <w:rsid w:val="00D80AC9"/>
    <w:rsid w:val="00D813D7"/>
    <w:rsid w:val="00D83176"/>
    <w:rsid w:val="00D8321C"/>
    <w:rsid w:val="00D837DB"/>
    <w:rsid w:val="00D84A7E"/>
    <w:rsid w:val="00D85C05"/>
    <w:rsid w:val="00D90143"/>
    <w:rsid w:val="00D907DC"/>
    <w:rsid w:val="00D90F51"/>
    <w:rsid w:val="00D916F8"/>
    <w:rsid w:val="00D91944"/>
    <w:rsid w:val="00D91C71"/>
    <w:rsid w:val="00D920BD"/>
    <w:rsid w:val="00D921C6"/>
    <w:rsid w:val="00D92BB4"/>
    <w:rsid w:val="00D931A0"/>
    <w:rsid w:val="00D9422F"/>
    <w:rsid w:val="00D94B1D"/>
    <w:rsid w:val="00D95383"/>
    <w:rsid w:val="00D956C6"/>
    <w:rsid w:val="00D959BF"/>
    <w:rsid w:val="00D95A3C"/>
    <w:rsid w:val="00D9607B"/>
    <w:rsid w:val="00D96AB8"/>
    <w:rsid w:val="00D96B00"/>
    <w:rsid w:val="00D96D13"/>
    <w:rsid w:val="00D979DD"/>
    <w:rsid w:val="00DA07A7"/>
    <w:rsid w:val="00DA07AA"/>
    <w:rsid w:val="00DA09BC"/>
    <w:rsid w:val="00DA0FF6"/>
    <w:rsid w:val="00DA1088"/>
    <w:rsid w:val="00DA15EA"/>
    <w:rsid w:val="00DA3639"/>
    <w:rsid w:val="00DA4005"/>
    <w:rsid w:val="00DA49F9"/>
    <w:rsid w:val="00DA5915"/>
    <w:rsid w:val="00DA5EA0"/>
    <w:rsid w:val="00DA63D6"/>
    <w:rsid w:val="00DA7E40"/>
    <w:rsid w:val="00DA7FB4"/>
    <w:rsid w:val="00DB0A50"/>
    <w:rsid w:val="00DB0B26"/>
    <w:rsid w:val="00DB0E8C"/>
    <w:rsid w:val="00DB21EF"/>
    <w:rsid w:val="00DB24B1"/>
    <w:rsid w:val="00DB3385"/>
    <w:rsid w:val="00DB35A5"/>
    <w:rsid w:val="00DB3655"/>
    <w:rsid w:val="00DB430F"/>
    <w:rsid w:val="00DB4F86"/>
    <w:rsid w:val="00DB54B9"/>
    <w:rsid w:val="00DB5DD1"/>
    <w:rsid w:val="00DB618B"/>
    <w:rsid w:val="00DB6658"/>
    <w:rsid w:val="00DB69FD"/>
    <w:rsid w:val="00DB6EC2"/>
    <w:rsid w:val="00DB75C6"/>
    <w:rsid w:val="00DB7DEB"/>
    <w:rsid w:val="00DC0E27"/>
    <w:rsid w:val="00DC21F1"/>
    <w:rsid w:val="00DC2269"/>
    <w:rsid w:val="00DC2632"/>
    <w:rsid w:val="00DC293F"/>
    <w:rsid w:val="00DC2BEC"/>
    <w:rsid w:val="00DC2C6B"/>
    <w:rsid w:val="00DC33D2"/>
    <w:rsid w:val="00DC4412"/>
    <w:rsid w:val="00DC5221"/>
    <w:rsid w:val="00DC6056"/>
    <w:rsid w:val="00DC6B1F"/>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C29"/>
    <w:rsid w:val="00DD4D94"/>
    <w:rsid w:val="00DD4EBA"/>
    <w:rsid w:val="00DD4F9C"/>
    <w:rsid w:val="00DD53A1"/>
    <w:rsid w:val="00DD54F3"/>
    <w:rsid w:val="00DD585E"/>
    <w:rsid w:val="00DD5C7B"/>
    <w:rsid w:val="00DD5F31"/>
    <w:rsid w:val="00DD6663"/>
    <w:rsid w:val="00DD692E"/>
    <w:rsid w:val="00DD6C8D"/>
    <w:rsid w:val="00DD6CFF"/>
    <w:rsid w:val="00DD7322"/>
    <w:rsid w:val="00DD7CF0"/>
    <w:rsid w:val="00DE05F2"/>
    <w:rsid w:val="00DE1853"/>
    <w:rsid w:val="00DE2333"/>
    <w:rsid w:val="00DE2354"/>
    <w:rsid w:val="00DE2950"/>
    <w:rsid w:val="00DE319C"/>
    <w:rsid w:val="00DE3D49"/>
    <w:rsid w:val="00DE5185"/>
    <w:rsid w:val="00DE5435"/>
    <w:rsid w:val="00DE5D58"/>
    <w:rsid w:val="00DE727E"/>
    <w:rsid w:val="00DE7AD0"/>
    <w:rsid w:val="00DE7D6D"/>
    <w:rsid w:val="00DF07C4"/>
    <w:rsid w:val="00DF10CC"/>
    <w:rsid w:val="00DF1129"/>
    <w:rsid w:val="00DF1A81"/>
    <w:rsid w:val="00DF1F76"/>
    <w:rsid w:val="00DF1FBB"/>
    <w:rsid w:val="00DF20AD"/>
    <w:rsid w:val="00DF2407"/>
    <w:rsid w:val="00DF348C"/>
    <w:rsid w:val="00DF446F"/>
    <w:rsid w:val="00DF4E48"/>
    <w:rsid w:val="00DF4ED9"/>
    <w:rsid w:val="00DF5733"/>
    <w:rsid w:val="00DF5CE9"/>
    <w:rsid w:val="00DF634C"/>
    <w:rsid w:val="00DF6363"/>
    <w:rsid w:val="00DF68A2"/>
    <w:rsid w:val="00DF7124"/>
    <w:rsid w:val="00DF71B1"/>
    <w:rsid w:val="00DF725C"/>
    <w:rsid w:val="00DF728C"/>
    <w:rsid w:val="00DF7399"/>
    <w:rsid w:val="00DF7778"/>
    <w:rsid w:val="00DF7827"/>
    <w:rsid w:val="00DF7DA1"/>
    <w:rsid w:val="00E00694"/>
    <w:rsid w:val="00E0133C"/>
    <w:rsid w:val="00E013D5"/>
    <w:rsid w:val="00E01DCD"/>
    <w:rsid w:val="00E01F72"/>
    <w:rsid w:val="00E02047"/>
    <w:rsid w:val="00E02107"/>
    <w:rsid w:val="00E022E7"/>
    <w:rsid w:val="00E02B59"/>
    <w:rsid w:val="00E03B48"/>
    <w:rsid w:val="00E03C4D"/>
    <w:rsid w:val="00E03F25"/>
    <w:rsid w:val="00E04507"/>
    <w:rsid w:val="00E04512"/>
    <w:rsid w:val="00E04643"/>
    <w:rsid w:val="00E055ED"/>
    <w:rsid w:val="00E05B3F"/>
    <w:rsid w:val="00E05E04"/>
    <w:rsid w:val="00E05E6B"/>
    <w:rsid w:val="00E069D5"/>
    <w:rsid w:val="00E07822"/>
    <w:rsid w:val="00E07862"/>
    <w:rsid w:val="00E07BF5"/>
    <w:rsid w:val="00E1053D"/>
    <w:rsid w:val="00E10B19"/>
    <w:rsid w:val="00E11583"/>
    <w:rsid w:val="00E11782"/>
    <w:rsid w:val="00E117BD"/>
    <w:rsid w:val="00E11C08"/>
    <w:rsid w:val="00E11EBA"/>
    <w:rsid w:val="00E11FF2"/>
    <w:rsid w:val="00E122D5"/>
    <w:rsid w:val="00E12936"/>
    <w:rsid w:val="00E12B07"/>
    <w:rsid w:val="00E1325D"/>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7400"/>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1324"/>
    <w:rsid w:val="00E415C5"/>
    <w:rsid w:val="00E43635"/>
    <w:rsid w:val="00E44076"/>
    <w:rsid w:val="00E44ADD"/>
    <w:rsid w:val="00E44C43"/>
    <w:rsid w:val="00E450EE"/>
    <w:rsid w:val="00E456CF"/>
    <w:rsid w:val="00E45D1D"/>
    <w:rsid w:val="00E461F4"/>
    <w:rsid w:val="00E47AFC"/>
    <w:rsid w:val="00E503ED"/>
    <w:rsid w:val="00E5048A"/>
    <w:rsid w:val="00E50BD2"/>
    <w:rsid w:val="00E50FDF"/>
    <w:rsid w:val="00E52180"/>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5CF"/>
    <w:rsid w:val="00E56CC5"/>
    <w:rsid w:val="00E57C87"/>
    <w:rsid w:val="00E604B3"/>
    <w:rsid w:val="00E61E2D"/>
    <w:rsid w:val="00E6269D"/>
    <w:rsid w:val="00E6319B"/>
    <w:rsid w:val="00E63C6C"/>
    <w:rsid w:val="00E64863"/>
    <w:rsid w:val="00E6490E"/>
    <w:rsid w:val="00E64AB3"/>
    <w:rsid w:val="00E64BDF"/>
    <w:rsid w:val="00E65621"/>
    <w:rsid w:val="00E65D70"/>
    <w:rsid w:val="00E66AA5"/>
    <w:rsid w:val="00E66BAB"/>
    <w:rsid w:val="00E66D1E"/>
    <w:rsid w:val="00E67D94"/>
    <w:rsid w:val="00E67FF1"/>
    <w:rsid w:val="00E707E0"/>
    <w:rsid w:val="00E71B70"/>
    <w:rsid w:val="00E71D49"/>
    <w:rsid w:val="00E72886"/>
    <w:rsid w:val="00E73690"/>
    <w:rsid w:val="00E73B12"/>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2C42"/>
    <w:rsid w:val="00E82F44"/>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D91"/>
    <w:rsid w:val="00E92F77"/>
    <w:rsid w:val="00E93483"/>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D8B"/>
    <w:rsid w:val="00EA0F9A"/>
    <w:rsid w:val="00EA376D"/>
    <w:rsid w:val="00EA3DC2"/>
    <w:rsid w:val="00EA4438"/>
    <w:rsid w:val="00EA4CC3"/>
    <w:rsid w:val="00EA56C4"/>
    <w:rsid w:val="00EA5B37"/>
    <w:rsid w:val="00EA6BBC"/>
    <w:rsid w:val="00EA6D7A"/>
    <w:rsid w:val="00EA6E50"/>
    <w:rsid w:val="00EA70E0"/>
    <w:rsid w:val="00EA7899"/>
    <w:rsid w:val="00EB0067"/>
    <w:rsid w:val="00EB0D98"/>
    <w:rsid w:val="00EB0FE6"/>
    <w:rsid w:val="00EB13BF"/>
    <w:rsid w:val="00EB1498"/>
    <w:rsid w:val="00EB1B7D"/>
    <w:rsid w:val="00EB1DE2"/>
    <w:rsid w:val="00EB260C"/>
    <w:rsid w:val="00EB2B3C"/>
    <w:rsid w:val="00EB3328"/>
    <w:rsid w:val="00EB35A1"/>
    <w:rsid w:val="00EB37F2"/>
    <w:rsid w:val="00EB6752"/>
    <w:rsid w:val="00EB68B9"/>
    <w:rsid w:val="00EB7B3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1EB"/>
    <w:rsid w:val="00EC78E2"/>
    <w:rsid w:val="00EC7BF8"/>
    <w:rsid w:val="00EC7C3D"/>
    <w:rsid w:val="00ED032B"/>
    <w:rsid w:val="00ED098C"/>
    <w:rsid w:val="00ED195B"/>
    <w:rsid w:val="00ED2024"/>
    <w:rsid w:val="00ED2038"/>
    <w:rsid w:val="00ED2869"/>
    <w:rsid w:val="00ED2A28"/>
    <w:rsid w:val="00ED31ED"/>
    <w:rsid w:val="00ED389D"/>
    <w:rsid w:val="00ED48A3"/>
    <w:rsid w:val="00ED5829"/>
    <w:rsid w:val="00ED7163"/>
    <w:rsid w:val="00ED72CE"/>
    <w:rsid w:val="00EE0461"/>
    <w:rsid w:val="00EE0D38"/>
    <w:rsid w:val="00EE13DF"/>
    <w:rsid w:val="00EE21F9"/>
    <w:rsid w:val="00EE2490"/>
    <w:rsid w:val="00EE2F3F"/>
    <w:rsid w:val="00EE3188"/>
    <w:rsid w:val="00EE46C0"/>
    <w:rsid w:val="00EE4720"/>
    <w:rsid w:val="00EE4A21"/>
    <w:rsid w:val="00EE5138"/>
    <w:rsid w:val="00EE6315"/>
    <w:rsid w:val="00EE6AD6"/>
    <w:rsid w:val="00EE6B66"/>
    <w:rsid w:val="00EE6E68"/>
    <w:rsid w:val="00EE714A"/>
    <w:rsid w:val="00EE78A6"/>
    <w:rsid w:val="00EE7B8D"/>
    <w:rsid w:val="00EE7F47"/>
    <w:rsid w:val="00EF010C"/>
    <w:rsid w:val="00EF01A1"/>
    <w:rsid w:val="00EF18D2"/>
    <w:rsid w:val="00EF1D00"/>
    <w:rsid w:val="00EF20C7"/>
    <w:rsid w:val="00EF28BE"/>
    <w:rsid w:val="00EF359C"/>
    <w:rsid w:val="00EF370F"/>
    <w:rsid w:val="00EF3C81"/>
    <w:rsid w:val="00EF42EF"/>
    <w:rsid w:val="00EF4B55"/>
    <w:rsid w:val="00EF4D75"/>
    <w:rsid w:val="00EF4E9A"/>
    <w:rsid w:val="00EF55DE"/>
    <w:rsid w:val="00EF594E"/>
    <w:rsid w:val="00EF61F9"/>
    <w:rsid w:val="00EF6746"/>
    <w:rsid w:val="00EF786C"/>
    <w:rsid w:val="00F00164"/>
    <w:rsid w:val="00F00420"/>
    <w:rsid w:val="00F00A51"/>
    <w:rsid w:val="00F01384"/>
    <w:rsid w:val="00F01768"/>
    <w:rsid w:val="00F01951"/>
    <w:rsid w:val="00F01A72"/>
    <w:rsid w:val="00F01B40"/>
    <w:rsid w:val="00F02534"/>
    <w:rsid w:val="00F0259A"/>
    <w:rsid w:val="00F03A40"/>
    <w:rsid w:val="00F03B6D"/>
    <w:rsid w:val="00F04608"/>
    <w:rsid w:val="00F0466D"/>
    <w:rsid w:val="00F048A9"/>
    <w:rsid w:val="00F04900"/>
    <w:rsid w:val="00F04E58"/>
    <w:rsid w:val="00F051FD"/>
    <w:rsid w:val="00F05284"/>
    <w:rsid w:val="00F05A12"/>
    <w:rsid w:val="00F05A41"/>
    <w:rsid w:val="00F0622D"/>
    <w:rsid w:val="00F07930"/>
    <w:rsid w:val="00F07AF5"/>
    <w:rsid w:val="00F07F07"/>
    <w:rsid w:val="00F07F85"/>
    <w:rsid w:val="00F103C4"/>
    <w:rsid w:val="00F1056A"/>
    <w:rsid w:val="00F10851"/>
    <w:rsid w:val="00F10971"/>
    <w:rsid w:val="00F109BD"/>
    <w:rsid w:val="00F10DDF"/>
    <w:rsid w:val="00F1112C"/>
    <w:rsid w:val="00F1152C"/>
    <w:rsid w:val="00F119BF"/>
    <w:rsid w:val="00F11B0E"/>
    <w:rsid w:val="00F11B52"/>
    <w:rsid w:val="00F11F7D"/>
    <w:rsid w:val="00F120BB"/>
    <w:rsid w:val="00F1279E"/>
    <w:rsid w:val="00F129B5"/>
    <w:rsid w:val="00F12B03"/>
    <w:rsid w:val="00F12DCB"/>
    <w:rsid w:val="00F13AAE"/>
    <w:rsid w:val="00F14387"/>
    <w:rsid w:val="00F15092"/>
    <w:rsid w:val="00F1512D"/>
    <w:rsid w:val="00F155F1"/>
    <w:rsid w:val="00F16002"/>
    <w:rsid w:val="00F169BE"/>
    <w:rsid w:val="00F17201"/>
    <w:rsid w:val="00F173A5"/>
    <w:rsid w:val="00F2036A"/>
    <w:rsid w:val="00F2147A"/>
    <w:rsid w:val="00F216DA"/>
    <w:rsid w:val="00F21706"/>
    <w:rsid w:val="00F21A78"/>
    <w:rsid w:val="00F21B6E"/>
    <w:rsid w:val="00F22465"/>
    <w:rsid w:val="00F22CB7"/>
    <w:rsid w:val="00F24690"/>
    <w:rsid w:val="00F24E48"/>
    <w:rsid w:val="00F2578E"/>
    <w:rsid w:val="00F2598F"/>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4A79"/>
    <w:rsid w:val="00F351DF"/>
    <w:rsid w:val="00F360B4"/>
    <w:rsid w:val="00F3755E"/>
    <w:rsid w:val="00F37ECE"/>
    <w:rsid w:val="00F413D9"/>
    <w:rsid w:val="00F419F9"/>
    <w:rsid w:val="00F41BD7"/>
    <w:rsid w:val="00F41CF0"/>
    <w:rsid w:val="00F41F4C"/>
    <w:rsid w:val="00F42314"/>
    <w:rsid w:val="00F42B33"/>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533"/>
    <w:rsid w:val="00F54718"/>
    <w:rsid w:val="00F5648E"/>
    <w:rsid w:val="00F56BBF"/>
    <w:rsid w:val="00F56E3C"/>
    <w:rsid w:val="00F57EB5"/>
    <w:rsid w:val="00F60412"/>
    <w:rsid w:val="00F6097E"/>
    <w:rsid w:val="00F609A5"/>
    <w:rsid w:val="00F60D67"/>
    <w:rsid w:val="00F61200"/>
    <w:rsid w:val="00F61955"/>
    <w:rsid w:val="00F62318"/>
    <w:rsid w:val="00F63ACD"/>
    <w:rsid w:val="00F63C75"/>
    <w:rsid w:val="00F64D80"/>
    <w:rsid w:val="00F65C87"/>
    <w:rsid w:val="00F65E1F"/>
    <w:rsid w:val="00F662A8"/>
    <w:rsid w:val="00F66A0F"/>
    <w:rsid w:val="00F66C29"/>
    <w:rsid w:val="00F705D9"/>
    <w:rsid w:val="00F706FB"/>
    <w:rsid w:val="00F70E28"/>
    <w:rsid w:val="00F71079"/>
    <w:rsid w:val="00F71206"/>
    <w:rsid w:val="00F71827"/>
    <w:rsid w:val="00F71857"/>
    <w:rsid w:val="00F719A6"/>
    <w:rsid w:val="00F71BFC"/>
    <w:rsid w:val="00F72341"/>
    <w:rsid w:val="00F723D2"/>
    <w:rsid w:val="00F72899"/>
    <w:rsid w:val="00F72D21"/>
    <w:rsid w:val="00F7337D"/>
    <w:rsid w:val="00F73875"/>
    <w:rsid w:val="00F74EFA"/>
    <w:rsid w:val="00F7545E"/>
    <w:rsid w:val="00F7564F"/>
    <w:rsid w:val="00F760D2"/>
    <w:rsid w:val="00F7620A"/>
    <w:rsid w:val="00F763CB"/>
    <w:rsid w:val="00F769C8"/>
    <w:rsid w:val="00F76E15"/>
    <w:rsid w:val="00F77796"/>
    <w:rsid w:val="00F77889"/>
    <w:rsid w:val="00F80628"/>
    <w:rsid w:val="00F80E0C"/>
    <w:rsid w:val="00F8110A"/>
    <w:rsid w:val="00F81209"/>
    <w:rsid w:val="00F821DB"/>
    <w:rsid w:val="00F82ACB"/>
    <w:rsid w:val="00F841DE"/>
    <w:rsid w:val="00F84BCA"/>
    <w:rsid w:val="00F84F5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14F"/>
    <w:rsid w:val="00F93490"/>
    <w:rsid w:val="00F93D97"/>
    <w:rsid w:val="00F94969"/>
    <w:rsid w:val="00F94B2D"/>
    <w:rsid w:val="00F94DF5"/>
    <w:rsid w:val="00F95EF7"/>
    <w:rsid w:val="00F9614B"/>
    <w:rsid w:val="00F9668F"/>
    <w:rsid w:val="00F96735"/>
    <w:rsid w:val="00F97A56"/>
    <w:rsid w:val="00FA07E0"/>
    <w:rsid w:val="00FA147E"/>
    <w:rsid w:val="00FA1AAA"/>
    <w:rsid w:val="00FA23CD"/>
    <w:rsid w:val="00FA2439"/>
    <w:rsid w:val="00FA2B5F"/>
    <w:rsid w:val="00FA3752"/>
    <w:rsid w:val="00FA3D8F"/>
    <w:rsid w:val="00FA4041"/>
    <w:rsid w:val="00FA4A65"/>
    <w:rsid w:val="00FA53D0"/>
    <w:rsid w:val="00FA5B73"/>
    <w:rsid w:val="00FA5BD8"/>
    <w:rsid w:val="00FA6587"/>
    <w:rsid w:val="00FA75BB"/>
    <w:rsid w:val="00FA7B3E"/>
    <w:rsid w:val="00FA7BE9"/>
    <w:rsid w:val="00FA7E0B"/>
    <w:rsid w:val="00FB03A4"/>
    <w:rsid w:val="00FB131B"/>
    <w:rsid w:val="00FB2150"/>
    <w:rsid w:val="00FB32A6"/>
    <w:rsid w:val="00FB3510"/>
    <w:rsid w:val="00FB36A7"/>
    <w:rsid w:val="00FB397A"/>
    <w:rsid w:val="00FB3BAD"/>
    <w:rsid w:val="00FB5700"/>
    <w:rsid w:val="00FB5EDC"/>
    <w:rsid w:val="00FB6EB6"/>
    <w:rsid w:val="00FB7358"/>
    <w:rsid w:val="00FB7A35"/>
    <w:rsid w:val="00FC0368"/>
    <w:rsid w:val="00FC080C"/>
    <w:rsid w:val="00FC0C5F"/>
    <w:rsid w:val="00FC0F58"/>
    <w:rsid w:val="00FC1045"/>
    <w:rsid w:val="00FC1F39"/>
    <w:rsid w:val="00FC20F5"/>
    <w:rsid w:val="00FC2115"/>
    <w:rsid w:val="00FC2315"/>
    <w:rsid w:val="00FC285C"/>
    <w:rsid w:val="00FC2B4F"/>
    <w:rsid w:val="00FC30F4"/>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2FB"/>
    <w:rsid w:val="00FD13B4"/>
    <w:rsid w:val="00FD15F5"/>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245"/>
    <w:rsid w:val="00FE081A"/>
    <w:rsid w:val="00FE0D1D"/>
    <w:rsid w:val="00FE12A5"/>
    <w:rsid w:val="00FE18F2"/>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A4"/>
    <w:rsid w:val="00FF26FC"/>
    <w:rsid w:val="00FF2872"/>
    <w:rsid w:val="00FF28B0"/>
    <w:rsid w:val="00FF2B48"/>
    <w:rsid w:val="00FF2FAB"/>
    <w:rsid w:val="00FF2FB4"/>
    <w:rsid w:val="00FF3DE6"/>
    <w:rsid w:val="00FF3F90"/>
    <w:rsid w:val="00FF4846"/>
    <w:rsid w:val="00FF4859"/>
    <w:rsid w:val="00FF4D3B"/>
    <w:rsid w:val="00FF4E79"/>
    <w:rsid w:val="00FF4F98"/>
    <w:rsid w:val="00FF5240"/>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0828576">
      <w:bodyDiv w:val="1"/>
      <w:marLeft w:val="0"/>
      <w:marRight w:val="0"/>
      <w:marTop w:val="0"/>
      <w:marBottom w:val="0"/>
      <w:divBdr>
        <w:top w:val="none" w:sz="0" w:space="0" w:color="auto"/>
        <w:left w:val="none" w:sz="0" w:space="0" w:color="auto"/>
        <w:bottom w:val="none" w:sz="0" w:space="0" w:color="auto"/>
        <w:right w:val="none" w:sz="0" w:space="0" w:color="auto"/>
      </w:divBdr>
    </w:div>
    <w:div w:id="11364431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02820429">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6089069">
      <w:bodyDiv w:val="1"/>
      <w:marLeft w:val="0"/>
      <w:marRight w:val="0"/>
      <w:marTop w:val="0"/>
      <w:marBottom w:val="0"/>
      <w:divBdr>
        <w:top w:val="none" w:sz="0" w:space="0" w:color="auto"/>
        <w:left w:val="none" w:sz="0" w:space="0" w:color="auto"/>
        <w:bottom w:val="none" w:sz="0" w:space="0" w:color="auto"/>
        <w:right w:val="none" w:sz="0" w:space="0" w:color="auto"/>
      </w:divBdr>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593321933">
      <w:bodyDiv w:val="1"/>
      <w:marLeft w:val="0"/>
      <w:marRight w:val="0"/>
      <w:marTop w:val="0"/>
      <w:marBottom w:val="0"/>
      <w:divBdr>
        <w:top w:val="none" w:sz="0" w:space="0" w:color="auto"/>
        <w:left w:val="none" w:sz="0" w:space="0" w:color="auto"/>
        <w:bottom w:val="none" w:sz="0" w:space="0" w:color="auto"/>
        <w:right w:val="none" w:sz="0" w:space="0" w:color="auto"/>
      </w:divBdr>
      <w:divsChild>
        <w:div w:id="1777749167">
          <w:marLeft w:val="1080"/>
          <w:marRight w:val="0"/>
          <w:marTop w:val="100"/>
          <w:marBottom w:val="0"/>
          <w:divBdr>
            <w:top w:val="none" w:sz="0" w:space="0" w:color="auto"/>
            <w:left w:val="none" w:sz="0" w:space="0" w:color="auto"/>
            <w:bottom w:val="none" w:sz="0" w:space="0" w:color="auto"/>
            <w:right w:val="none" w:sz="0" w:space="0" w:color="auto"/>
          </w:divBdr>
        </w:div>
        <w:div w:id="1757285980">
          <w:marLeft w:val="1800"/>
          <w:marRight w:val="0"/>
          <w:marTop w:val="100"/>
          <w:marBottom w:val="0"/>
          <w:divBdr>
            <w:top w:val="none" w:sz="0" w:space="0" w:color="auto"/>
            <w:left w:val="none" w:sz="0" w:space="0" w:color="auto"/>
            <w:bottom w:val="none" w:sz="0" w:space="0" w:color="auto"/>
            <w:right w:val="none" w:sz="0" w:space="0" w:color="auto"/>
          </w:divBdr>
        </w:div>
        <w:div w:id="1312447078">
          <w:marLeft w:val="2606"/>
          <w:marRight w:val="0"/>
          <w:marTop w:val="100"/>
          <w:marBottom w:val="0"/>
          <w:divBdr>
            <w:top w:val="none" w:sz="0" w:space="0" w:color="auto"/>
            <w:left w:val="none" w:sz="0" w:space="0" w:color="auto"/>
            <w:bottom w:val="none" w:sz="0" w:space="0" w:color="auto"/>
            <w:right w:val="none" w:sz="0" w:space="0" w:color="auto"/>
          </w:divBdr>
        </w:div>
        <w:div w:id="905336900">
          <w:marLeft w:val="3326"/>
          <w:marRight w:val="0"/>
          <w:marTop w:val="100"/>
          <w:marBottom w:val="0"/>
          <w:divBdr>
            <w:top w:val="none" w:sz="0" w:space="0" w:color="auto"/>
            <w:left w:val="none" w:sz="0" w:space="0" w:color="auto"/>
            <w:bottom w:val="none" w:sz="0" w:space="0" w:color="auto"/>
            <w:right w:val="none" w:sz="0" w:space="0" w:color="auto"/>
          </w:divBdr>
        </w:div>
        <w:div w:id="1687898225">
          <w:marLeft w:val="1800"/>
          <w:marRight w:val="0"/>
          <w:marTop w:val="100"/>
          <w:marBottom w:val="0"/>
          <w:divBdr>
            <w:top w:val="none" w:sz="0" w:space="0" w:color="auto"/>
            <w:left w:val="none" w:sz="0" w:space="0" w:color="auto"/>
            <w:bottom w:val="none" w:sz="0" w:space="0" w:color="auto"/>
            <w:right w:val="none" w:sz="0" w:space="0" w:color="auto"/>
          </w:divBdr>
        </w:div>
      </w:divsChild>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42332592">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34808800">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7046196">
      <w:bodyDiv w:val="1"/>
      <w:marLeft w:val="0"/>
      <w:marRight w:val="0"/>
      <w:marTop w:val="0"/>
      <w:marBottom w:val="0"/>
      <w:divBdr>
        <w:top w:val="none" w:sz="0" w:space="0" w:color="auto"/>
        <w:left w:val="none" w:sz="0" w:space="0" w:color="auto"/>
        <w:bottom w:val="none" w:sz="0" w:space="0" w:color="auto"/>
        <w:right w:val="none" w:sz="0" w:space="0" w:color="auto"/>
      </w:divBdr>
      <w:divsChild>
        <w:div w:id="1012687714">
          <w:marLeft w:val="1080"/>
          <w:marRight w:val="0"/>
          <w:marTop w:val="120"/>
          <w:marBottom w:val="0"/>
          <w:divBdr>
            <w:top w:val="none" w:sz="0" w:space="0" w:color="auto"/>
            <w:left w:val="none" w:sz="0" w:space="0" w:color="auto"/>
            <w:bottom w:val="none" w:sz="0" w:space="0" w:color="auto"/>
            <w:right w:val="none" w:sz="0" w:space="0" w:color="auto"/>
          </w:divBdr>
        </w:div>
      </w:divsChild>
    </w:div>
    <w:div w:id="1053701598">
      <w:bodyDiv w:val="1"/>
      <w:marLeft w:val="0"/>
      <w:marRight w:val="0"/>
      <w:marTop w:val="0"/>
      <w:marBottom w:val="0"/>
      <w:divBdr>
        <w:top w:val="none" w:sz="0" w:space="0" w:color="auto"/>
        <w:left w:val="none" w:sz="0" w:space="0" w:color="auto"/>
        <w:bottom w:val="none" w:sz="0" w:space="0" w:color="auto"/>
        <w:right w:val="none" w:sz="0" w:space="0" w:color="auto"/>
      </w:divBdr>
      <w:divsChild>
        <w:div w:id="365644243">
          <w:marLeft w:val="1080"/>
          <w:marRight w:val="0"/>
          <w:marTop w:val="120"/>
          <w:marBottom w:val="0"/>
          <w:divBdr>
            <w:top w:val="none" w:sz="0" w:space="0" w:color="auto"/>
            <w:left w:val="none" w:sz="0" w:space="0" w:color="auto"/>
            <w:bottom w:val="none" w:sz="0" w:space="0" w:color="auto"/>
            <w:right w:val="none" w:sz="0" w:space="0" w:color="auto"/>
          </w:divBdr>
        </w:div>
        <w:div w:id="427703897">
          <w:marLeft w:val="1800"/>
          <w:marRight w:val="0"/>
          <w:marTop w:val="120"/>
          <w:marBottom w:val="0"/>
          <w:divBdr>
            <w:top w:val="none" w:sz="0" w:space="0" w:color="auto"/>
            <w:left w:val="none" w:sz="0" w:space="0" w:color="auto"/>
            <w:bottom w:val="none" w:sz="0" w:space="0" w:color="auto"/>
            <w:right w:val="none" w:sz="0" w:space="0" w:color="auto"/>
          </w:divBdr>
        </w:div>
        <w:div w:id="1786846959">
          <w:marLeft w:val="2520"/>
          <w:marRight w:val="0"/>
          <w:marTop w:val="120"/>
          <w:marBottom w:val="0"/>
          <w:divBdr>
            <w:top w:val="none" w:sz="0" w:space="0" w:color="auto"/>
            <w:left w:val="none" w:sz="0" w:space="0" w:color="auto"/>
            <w:bottom w:val="none" w:sz="0" w:space="0" w:color="auto"/>
            <w:right w:val="none" w:sz="0" w:space="0" w:color="auto"/>
          </w:divBdr>
        </w:div>
        <w:div w:id="1383167877">
          <w:marLeft w:val="2520"/>
          <w:marRight w:val="0"/>
          <w:marTop w:val="120"/>
          <w:marBottom w:val="0"/>
          <w:divBdr>
            <w:top w:val="none" w:sz="0" w:space="0" w:color="auto"/>
            <w:left w:val="none" w:sz="0" w:space="0" w:color="auto"/>
            <w:bottom w:val="none" w:sz="0" w:space="0" w:color="auto"/>
            <w:right w:val="none" w:sz="0" w:space="0" w:color="auto"/>
          </w:divBdr>
        </w:div>
        <w:div w:id="1322928127">
          <w:marLeft w:val="2520"/>
          <w:marRight w:val="0"/>
          <w:marTop w:val="120"/>
          <w:marBottom w:val="0"/>
          <w:divBdr>
            <w:top w:val="none" w:sz="0" w:space="0" w:color="auto"/>
            <w:left w:val="none" w:sz="0" w:space="0" w:color="auto"/>
            <w:bottom w:val="none" w:sz="0" w:space="0" w:color="auto"/>
            <w:right w:val="none" w:sz="0" w:space="0" w:color="auto"/>
          </w:divBdr>
        </w:div>
        <w:div w:id="909461352">
          <w:marLeft w:val="1080"/>
          <w:marRight w:val="0"/>
          <w:marTop w:val="120"/>
          <w:marBottom w:val="0"/>
          <w:divBdr>
            <w:top w:val="none" w:sz="0" w:space="0" w:color="auto"/>
            <w:left w:val="none" w:sz="0" w:space="0" w:color="auto"/>
            <w:bottom w:val="none" w:sz="0" w:space="0" w:color="auto"/>
            <w:right w:val="none" w:sz="0" w:space="0" w:color="auto"/>
          </w:divBdr>
        </w:div>
        <w:div w:id="1649090188">
          <w:marLeft w:val="1800"/>
          <w:marRight w:val="0"/>
          <w:marTop w:val="120"/>
          <w:marBottom w:val="0"/>
          <w:divBdr>
            <w:top w:val="none" w:sz="0" w:space="0" w:color="auto"/>
            <w:left w:val="none" w:sz="0" w:space="0" w:color="auto"/>
            <w:bottom w:val="none" w:sz="0" w:space="0" w:color="auto"/>
            <w:right w:val="none" w:sz="0" w:space="0" w:color="auto"/>
          </w:divBdr>
        </w:div>
        <w:div w:id="1356418111">
          <w:marLeft w:val="2520"/>
          <w:marRight w:val="0"/>
          <w:marTop w:val="120"/>
          <w:marBottom w:val="0"/>
          <w:divBdr>
            <w:top w:val="none" w:sz="0" w:space="0" w:color="auto"/>
            <w:left w:val="none" w:sz="0" w:space="0" w:color="auto"/>
            <w:bottom w:val="none" w:sz="0" w:space="0" w:color="auto"/>
            <w:right w:val="none" w:sz="0" w:space="0" w:color="auto"/>
          </w:divBdr>
        </w:div>
        <w:div w:id="772021065">
          <w:marLeft w:val="2520"/>
          <w:marRight w:val="0"/>
          <w:marTop w:val="120"/>
          <w:marBottom w:val="0"/>
          <w:divBdr>
            <w:top w:val="none" w:sz="0" w:space="0" w:color="auto"/>
            <w:left w:val="none" w:sz="0" w:space="0" w:color="auto"/>
            <w:bottom w:val="none" w:sz="0" w:space="0" w:color="auto"/>
            <w:right w:val="none" w:sz="0" w:space="0" w:color="auto"/>
          </w:divBdr>
        </w:div>
        <w:div w:id="1118260287">
          <w:marLeft w:val="2520"/>
          <w:marRight w:val="0"/>
          <w:marTop w:val="120"/>
          <w:marBottom w:val="0"/>
          <w:divBdr>
            <w:top w:val="none" w:sz="0" w:space="0" w:color="auto"/>
            <w:left w:val="none" w:sz="0" w:space="0" w:color="auto"/>
            <w:bottom w:val="none" w:sz="0" w:space="0" w:color="auto"/>
            <w:right w:val="none" w:sz="0" w:space="0" w:color="auto"/>
          </w:divBdr>
        </w:div>
        <w:div w:id="2118789080">
          <w:marLeft w:val="2520"/>
          <w:marRight w:val="0"/>
          <w:marTop w:val="120"/>
          <w:marBottom w:val="0"/>
          <w:divBdr>
            <w:top w:val="none" w:sz="0" w:space="0" w:color="auto"/>
            <w:left w:val="none" w:sz="0" w:space="0" w:color="auto"/>
            <w:bottom w:val="none" w:sz="0" w:space="0" w:color="auto"/>
            <w:right w:val="none" w:sz="0" w:space="0" w:color="auto"/>
          </w:divBdr>
        </w:div>
        <w:div w:id="1558935669">
          <w:marLeft w:val="1080"/>
          <w:marRight w:val="0"/>
          <w:marTop w:val="120"/>
          <w:marBottom w:val="0"/>
          <w:divBdr>
            <w:top w:val="none" w:sz="0" w:space="0" w:color="auto"/>
            <w:left w:val="none" w:sz="0" w:space="0" w:color="auto"/>
            <w:bottom w:val="none" w:sz="0" w:space="0" w:color="auto"/>
            <w:right w:val="none" w:sz="0" w:space="0" w:color="auto"/>
          </w:divBdr>
        </w:div>
        <w:div w:id="97650774">
          <w:marLeft w:val="1800"/>
          <w:marRight w:val="0"/>
          <w:marTop w:val="120"/>
          <w:marBottom w:val="0"/>
          <w:divBdr>
            <w:top w:val="none" w:sz="0" w:space="0" w:color="auto"/>
            <w:left w:val="none" w:sz="0" w:space="0" w:color="auto"/>
            <w:bottom w:val="none" w:sz="0" w:space="0" w:color="auto"/>
            <w:right w:val="none" w:sz="0" w:space="0" w:color="auto"/>
          </w:divBdr>
        </w:div>
        <w:div w:id="154885671">
          <w:marLeft w:val="2520"/>
          <w:marRight w:val="0"/>
          <w:marTop w:val="120"/>
          <w:marBottom w:val="0"/>
          <w:divBdr>
            <w:top w:val="none" w:sz="0" w:space="0" w:color="auto"/>
            <w:left w:val="none" w:sz="0" w:space="0" w:color="auto"/>
            <w:bottom w:val="none" w:sz="0" w:space="0" w:color="auto"/>
            <w:right w:val="none" w:sz="0" w:space="0" w:color="auto"/>
          </w:divBdr>
        </w:div>
        <w:div w:id="1673991931">
          <w:marLeft w:val="2520"/>
          <w:marRight w:val="0"/>
          <w:marTop w:val="120"/>
          <w:marBottom w:val="0"/>
          <w:divBdr>
            <w:top w:val="none" w:sz="0" w:space="0" w:color="auto"/>
            <w:left w:val="none" w:sz="0" w:space="0" w:color="auto"/>
            <w:bottom w:val="none" w:sz="0" w:space="0" w:color="auto"/>
            <w:right w:val="none" w:sz="0" w:space="0" w:color="auto"/>
          </w:divBdr>
        </w:div>
        <w:div w:id="1933586713">
          <w:marLeft w:val="1080"/>
          <w:marRight w:val="0"/>
          <w:marTop w:val="120"/>
          <w:marBottom w:val="0"/>
          <w:divBdr>
            <w:top w:val="none" w:sz="0" w:space="0" w:color="auto"/>
            <w:left w:val="none" w:sz="0" w:space="0" w:color="auto"/>
            <w:bottom w:val="none" w:sz="0" w:space="0" w:color="auto"/>
            <w:right w:val="none" w:sz="0" w:space="0" w:color="auto"/>
          </w:divBdr>
        </w:div>
        <w:div w:id="143475021">
          <w:marLeft w:val="1800"/>
          <w:marRight w:val="0"/>
          <w:marTop w:val="120"/>
          <w:marBottom w:val="0"/>
          <w:divBdr>
            <w:top w:val="none" w:sz="0" w:space="0" w:color="auto"/>
            <w:left w:val="none" w:sz="0" w:space="0" w:color="auto"/>
            <w:bottom w:val="none" w:sz="0" w:space="0" w:color="auto"/>
            <w:right w:val="none" w:sz="0" w:space="0" w:color="auto"/>
          </w:divBdr>
        </w:div>
        <w:div w:id="1554583241">
          <w:marLeft w:val="2520"/>
          <w:marRight w:val="0"/>
          <w:marTop w:val="120"/>
          <w:marBottom w:val="0"/>
          <w:divBdr>
            <w:top w:val="none" w:sz="0" w:space="0" w:color="auto"/>
            <w:left w:val="none" w:sz="0" w:space="0" w:color="auto"/>
            <w:bottom w:val="none" w:sz="0" w:space="0" w:color="auto"/>
            <w:right w:val="none" w:sz="0" w:space="0" w:color="auto"/>
          </w:divBdr>
        </w:div>
        <w:div w:id="153104986">
          <w:marLeft w:val="1080"/>
          <w:marRight w:val="0"/>
          <w:marTop w:val="120"/>
          <w:marBottom w:val="0"/>
          <w:divBdr>
            <w:top w:val="none" w:sz="0" w:space="0" w:color="auto"/>
            <w:left w:val="none" w:sz="0" w:space="0" w:color="auto"/>
            <w:bottom w:val="none" w:sz="0" w:space="0" w:color="auto"/>
            <w:right w:val="none" w:sz="0" w:space="0" w:color="auto"/>
          </w:divBdr>
        </w:div>
        <w:div w:id="901212532">
          <w:marLeft w:val="1800"/>
          <w:marRight w:val="0"/>
          <w:marTop w:val="120"/>
          <w:marBottom w:val="0"/>
          <w:divBdr>
            <w:top w:val="none" w:sz="0" w:space="0" w:color="auto"/>
            <w:left w:val="none" w:sz="0" w:space="0" w:color="auto"/>
            <w:bottom w:val="none" w:sz="0" w:space="0" w:color="auto"/>
            <w:right w:val="none" w:sz="0" w:space="0" w:color="auto"/>
          </w:divBdr>
        </w:div>
        <w:div w:id="364716455">
          <w:marLeft w:val="1800"/>
          <w:marRight w:val="0"/>
          <w:marTop w:val="120"/>
          <w:marBottom w:val="0"/>
          <w:divBdr>
            <w:top w:val="none" w:sz="0" w:space="0" w:color="auto"/>
            <w:left w:val="none" w:sz="0" w:space="0" w:color="auto"/>
            <w:bottom w:val="none" w:sz="0" w:space="0" w:color="auto"/>
            <w:right w:val="none" w:sz="0" w:space="0" w:color="auto"/>
          </w:divBdr>
        </w:div>
        <w:div w:id="219561363">
          <w:marLeft w:val="1800"/>
          <w:marRight w:val="0"/>
          <w:marTop w:val="12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4612019">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4398435">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7132393">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9380873">
      <w:bodyDiv w:val="1"/>
      <w:marLeft w:val="0"/>
      <w:marRight w:val="0"/>
      <w:marTop w:val="0"/>
      <w:marBottom w:val="0"/>
      <w:divBdr>
        <w:top w:val="none" w:sz="0" w:space="0" w:color="auto"/>
        <w:left w:val="none" w:sz="0" w:space="0" w:color="auto"/>
        <w:bottom w:val="none" w:sz="0" w:space="0" w:color="auto"/>
        <w:right w:val="none" w:sz="0" w:space="0" w:color="auto"/>
      </w:divBdr>
      <w:divsChild>
        <w:div w:id="1077359527">
          <w:marLeft w:val="1080"/>
          <w:marRight w:val="0"/>
          <w:marTop w:val="120"/>
          <w:marBottom w:val="0"/>
          <w:divBdr>
            <w:top w:val="none" w:sz="0" w:space="0" w:color="auto"/>
            <w:left w:val="none" w:sz="0" w:space="0" w:color="auto"/>
            <w:bottom w:val="none" w:sz="0" w:space="0" w:color="auto"/>
            <w:right w:val="none" w:sz="0" w:space="0" w:color="auto"/>
          </w:divBdr>
        </w:div>
        <w:div w:id="1728650808">
          <w:marLeft w:val="1080"/>
          <w:marRight w:val="0"/>
          <w:marTop w:val="120"/>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6750398">
      <w:bodyDiv w:val="1"/>
      <w:marLeft w:val="0"/>
      <w:marRight w:val="0"/>
      <w:marTop w:val="0"/>
      <w:marBottom w:val="0"/>
      <w:divBdr>
        <w:top w:val="none" w:sz="0" w:space="0" w:color="auto"/>
        <w:left w:val="none" w:sz="0" w:space="0" w:color="auto"/>
        <w:bottom w:val="none" w:sz="0" w:space="0" w:color="auto"/>
        <w:right w:val="none" w:sz="0" w:space="0" w:color="auto"/>
      </w:divBdr>
      <w:divsChild>
        <w:div w:id="1293100034">
          <w:marLeft w:val="1800"/>
          <w:marRight w:val="0"/>
          <w:marTop w:val="100"/>
          <w:marBottom w:val="0"/>
          <w:divBdr>
            <w:top w:val="none" w:sz="0" w:space="0" w:color="auto"/>
            <w:left w:val="none" w:sz="0" w:space="0" w:color="auto"/>
            <w:bottom w:val="none" w:sz="0" w:space="0" w:color="auto"/>
            <w:right w:val="none" w:sz="0" w:space="0" w:color="auto"/>
          </w:divBdr>
        </w:div>
        <w:div w:id="576863547">
          <w:marLeft w:val="1800"/>
          <w:marRight w:val="0"/>
          <w:marTop w:val="100"/>
          <w:marBottom w:val="0"/>
          <w:divBdr>
            <w:top w:val="none" w:sz="0" w:space="0" w:color="auto"/>
            <w:left w:val="none" w:sz="0" w:space="0" w:color="auto"/>
            <w:bottom w:val="none" w:sz="0" w:space="0" w:color="auto"/>
            <w:right w:val="none" w:sz="0" w:space="0" w:color="auto"/>
          </w:divBdr>
        </w:div>
        <w:div w:id="242227843">
          <w:marLeft w:val="1800"/>
          <w:marRight w:val="0"/>
          <w:marTop w:val="100"/>
          <w:marBottom w:val="0"/>
          <w:divBdr>
            <w:top w:val="none" w:sz="0" w:space="0" w:color="auto"/>
            <w:left w:val="none" w:sz="0" w:space="0" w:color="auto"/>
            <w:bottom w:val="none" w:sz="0" w:space="0" w:color="auto"/>
            <w:right w:val="none" w:sz="0" w:space="0" w:color="auto"/>
          </w:divBdr>
        </w:div>
        <w:div w:id="421923807">
          <w:marLeft w:val="1800"/>
          <w:marRight w:val="0"/>
          <w:marTop w:val="1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7179178">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34052496">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003166">
      <w:bodyDiv w:val="1"/>
      <w:marLeft w:val="0"/>
      <w:marRight w:val="0"/>
      <w:marTop w:val="0"/>
      <w:marBottom w:val="0"/>
      <w:divBdr>
        <w:top w:val="none" w:sz="0" w:space="0" w:color="auto"/>
        <w:left w:val="none" w:sz="0" w:space="0" w:color="auto"/>
        <w:bottom w:val="none" w:sz="0" w:space="0" w:color="auto"/>
        <w:right w:val="none" w:sz="0" w:space="0" w:color="auto"/>
      </w:divBdr>
      <w:divsChild>
        <w:div w:id="868565701">
          <w:marLeft w:val="360"/>
          <w:marRight w:val="0"/>
          <w:marTop w:val="120"/>
          <w:marBottom w:val="0"/>
          <w:divBdr>
            <w:top w:val="none" w:sz="0" w:space="0" w:color="auto"/>
            <w:left w:val="none" w:sz="0" w:space="0" w:color="auto"/>
            <w:bottom w:val="none" w:sz="0" w:space="0" w:color="auto"/>
            <w:right w:val="none" w:sz="0" w:space="0" w:color="auto"/>
          </w:divBdr>
        </w:div>
        <w:div w:id="95642775">
          <w:marLeft w:val="360"/>
          <w:marRight w:val="0"/>
          <w:marTop w:val="120"/>
          <w:marBottom w:val="0"/>
          <w:divBdr>
            <w:top w:val="none" w:sz="0" w:space="0" w:color="auto"/>
            <w:left w:val="none" w:sz="0" w:space="0" w:color="auto"/>
            <w:bottom w:val="none" w:sz="0" w:space="0" w:color="auto"/>
            <w:right w:val="none" w:sz="0" w:space="0" w:color="auto"/>
          </w:divBdr>
        </w:div>
        <w:div w:id="186719211">
          <w:marLeft w:val="1080"/>
          <w:marRight w:val="0"/>
          <w:marTop w:val="100"/>
          <w:marBottom w:val="0"/>
          <w:divBdr>
            <w:top w:val="none" w:sz="0" w:space="0" w:color="auto"/>
            <w:left w:val="none" w:sz="0" w:space="0" w:color="auto"/>
            <w:bottom w:val="none" w:sz="0" w:space="0" w:color="auto"/>
            <w:right w:val="none" w:sz="0" w:space="0" w:color="auto"/>
          </w:divBdr>
        </w:div>
        <w:div w:id="148638517">
          <w:marLeft w:val="1080"/>
          <w:marRight w:val="0"/>
          <w:marTop w:val="100"/>
          <w:marBottom w:val="0"/>
          <w:divBdr>
            <w:top w:val="none" w:sz="0" w:space="0" w:color="auto"/>
            <w:left w:val="none" w:sz="0" w:space="0" w:color="auto"/>
            <w:bottom w:val="none" w:sz="0" w:space="0" w:color="auto"/>
            <w:right w:val="none" w:sz="0" w:space="0" w:color="auto"/>
          </w:divBdr>
        </w:div>
        <w:div w:id="2134640699">
          <w:marLeft w:val="1080"/>
          <w:marRight w:val="0"/>
          <w:marTop w:val="100"/>
          <w:marBottom w:val="0"/>
          <w:divBdr>
            <w:top w:val="none" w:sz="0" w:space="0" w:color="auto"/>
            <w:left w:val="none" w:sz="0" w:space="0" w:color="auto"/>
            <w:bottom w:val="none" w:sz="0" w:space="0" w:color="auto"/>
            <w:right w:val="none" w:sz="0" w:space="0" w:color="auto"/>
          </w:divBdr>
        </w:div>
        <w:div w:id="15085624">
          <w:marLeft w:val="1800"/>
          <w:marRight w:val="0"/>
          <w:marTop w:val="100"/>
          <w:marBottom w:val="0"/>
          <w:divBdr>
            <w:top w:val="none" w:sz="0" w:space="0" w:color="auto"/>
            <w:left w:val="none" w:sz="0" w:space="0" w:color="auto"/>
            <w:bottom w:val="none" w:sz="0" w:space="0" w:color="auto"/>
            <w:right w:val="none" w:sz="0" w:space="0" w:color="auto"/>
          </w:divBdr>
        </w:div>
        <w:div w:id="1993410740">
          <w:marLeft w:val="1800"/>
          <w:marRight w:val="0"/>
          <w:marTop w:val="1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1125</TotalTime>
  <Pages>6</Pages>
  <Words>1644</Words>
  <Characters>9372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199</cp:revision>
  <cp:lastPrinted>2009-01-30T04:53:00Z</cp:lastPrinted>
  <dcterms:created xsi:type="dcterms:W3CDTF">2024-11-08T14:43:00Z</dcterms:created>
  <dcterms:modified xsi:type="dcterms:W3CDTF">2025-05-09T10:12:00Z</dcterms:modified>
</cp:coreProperties>
</file>